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18C77" w14:textId="77777777" w:rsidR="00243766" w:rsidRPr="00026B43" w:rsidRDefault="003F5064">
      <w:pPr>
        <w:pStyle w:val="Heading1"/>
        <w:keepNext w:val="0"/>
        <w:spacing w:before="249" w:after="249"/>
        <w:ind w:left="75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00026B43">
        <w:rPr>
          <w:rFonts w:ascii="Arial" w:eastAsia="Arial" w:hAnsi="Arial" w:cs="Arial"/>
          <w:color w:val="000000" w:themeColor="text1"/>
          <w:sz w:val="28"/>
          <w:szCs w:val="28"/>
        </w:rPr>
        <w:t>Kathleen</w:t>
      </w:r>
      <w:r w:rsidR="00BF28FC">
        <w:rPr>
          <w:rFonts w:ascii="Arial" w:eastAsia="Arial" w:hAnsi="Arial" w:cs="Arial"/>
          <w:color w:val="000000" w:themeColor="text1"/>
          <w:sz w:val="28"/>
          <w:szCs w:val="28"/>
        </w:rPr>
        <w:t xml:space="preserve"> E.</w:t>
      </w:r>
      <w:r w:rsidRPr="00026B43">
        <w:rPr>
          <w:rFonts w:ascii="Arial" w:eastAsia="Arial" w:hAnsi="Arial" w:cs="Arial"/>
          <w:color w:val="000000" w:themeColor="text1"/>
          <w:sz w:val="28"/>
          <w:szCs w:val="28"/>
        </w:rPr>
        <w:t xml:space="preserve"> Simpson, M.D.</w:t>
      </w:r>
    </w:p>
    <w:p w14:paraId="79DCF4C0" w14:textId="77777777" w:rsidR="00243766" w:rsidRPr="000F1BBF" w:rsidRDefault="003F5064">
      <w:pPr>
        <w:pStyle w:val="Heading2"/>
        <w:keepNext w:val="0"/>
        <w:spacing w:before="199" w:after="199"/>
        <w:ind w:left="75"/>
        <w:rPr>
          <w:rFonts w:ascii="Arial" w:eastAsia="Arial" w:hAnsi="Arial" w:cs="Arial"/>
          <w:iCs w:val="0"/>
          <w:color w:val="000000" w:themeColor="text1"/>
          <w:sz w:val="24"/>
          <w:szCs w:val="24"/>
        </w:rPr>
      </w:pPr>
      <w:r w:rsidRPr="000F1BBF">
        <w:rPr>
          <w:rFonts w:ascii="Arial" w:eastAsia="Arial" w:hAnsi="Arial" w:cs="Arial"/>
          <w:iCs w:val="0"/>
          <w:color w:val="000000" w:themeColor="text1"/>
          <w:sz w:val="24"/>
          <w:szCs w:val="24"/>
        </w:rPr>
        <w:t>Present Positions</w:t>
      </w:r>
    </w:p>
    <w:tbl>
      <w:tblPr>
        <w:tblW w:w="0" w:type="auto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7"/>
      </w:tblGrid>
      <w:tr w:rsidR="000A1DDB" w:rsidRPr="000F1BBF" w14:paraId="06725072" w14:textId="77777777">
        <w:trPr>
          <w:cantSplit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A664B5" w14:textId="115B2B65" w:rsidR="00243766" w:rsidRPr="000F1BBF" w:rsidRDefault="009D6F20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Associate</w:t>
            </w:r>
            <w:r w:rsidR="003F5064" w:rsidRPr="000F1BBF">
              <w:rPr>
                <w:rFonts w:ascii="Arial" w:eastAsia="Arial" w:hAnsi="Arial" w:cs="Arial"/>
                <w:color w:val="000000" w:themeColor="text1"/>
              </w:rPr>
              <w:t xml:space="preserve"> Pro</w:t>
            </w:r>
            <w:r w:rsidR="0083322D" w:rsidRPr="000F1BBF">
              <w:rPr>
                <w:rFonts w:ascii="Arial" w:eastAsia="Arial" w:hAnsi="Arial" w:cs="Arial"/>
                <w:color w:val="000000" w:themeColor="text1"/>
              </w:rPr>
              <w:t>fessor of Pediatrics, Cardiology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>University of Colorado Denver</w:t>
            </w:r>
          </w:p>
        </w:tc>
      </w:tr>
      <w:tr w:rsidR="009D6F20" w:rsidRPr="000F1BBF" w14:paraId="03B86911" w14:textId="77777777">
        <w:trPr>
          <w:cantSplit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84CCF9" w14:textId="3284D999" w:rsidR="009D6F20" w:rsidRPr="000F1BBF" w:rsidRDefault="009D6F20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54A36746" w14:textId="77777777" w:rsidR="00243766" w:rsidRPr="000F1BBF" w:rsidRDefault="003F5064">
      <w:pPr>
        <w:pStyle w:val="Heading2"/>
        <w:keepNext w:val="0"/>
        <w:spacing w:before="199" w:after="199"/>
        <w:ind w:left="75"/>
        <w:rPr>
          <w:rFonts w:ascii="Arial" w:eastAsia="Arial" w:hAnsi="Arial" w:cs="Arial"/>
          <w:iCs w:val="0"/>
          <w:color w:val="000000" w:themeColor="text1"/>
          <w:sz w:val="24"/>
          <w:szCs w:val="24"/>
        </w:rPr>
      </w:pPr>
      <w:r w:rsidRPr="000F1BBF">
        <w:rPr>
          <w:rFonts w:ascii="Arial" w:eastAsia="Arial" w:hAnsi="Arial" w:cs="Arial"/>
          <w:iCs w:val="0"/>
          <w:color w:val="000000" w:themeColor="text1"/>
          <w:sz w:val="24"/>
          <w:szCs w:val="24"/>
        </w:rPr>
        <w:t>Education and Training</w:t>
      </w:r>
    </w:p>
    <w:tbl>
      <w:tblPr>
        <w:tblW w:w="0" w:type="auto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8385"/>
      </w:tblGrid>
      <w:tr w:rsidR="000A1DDB" w:rsidRPr="000F1BBF" w14:paraId="6114A1F5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BDC7D1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2000 - 2006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A7592B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BA, University of Missouri - Kansas City, Kansas City, MO</w:t>
            </w:r>
          </w:p>
        </w:tc>
      </w:tr>
      <w:tr w:rsidR="00720AEA" w:rsidRPr="000F1BBF" w14:paraId="6428D209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961DF3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2000 - 2006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07ED55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MD, University of Missouri - Kansas City School of Medicine, Kansas City, MO</w:t>
            </w:r>
          </w:p>
        </w:tc>
      </w:tr>
    </w:tbl>
    <w:p w14:paraId="0D0E7C5D" w14:textId="77777777" w:rsidR="00243766" w:rsidRPr="000F1BBF" w:rsidRDefault="00243766">
      <w:pPr>
        <w:rPr>
          <w:rFonts w:ascii="Arial" w:hAnsi="Arial" w:cs="Arial"/>
          <w:vanish/>
          <w:color w:val="000000" w:themeColor="text1"/>
        </w:rPr>
      </w:pPr>
    </w:p>
    <w:tbl>
      <w:tblPr>
        <w:tblW w:w="0" w:type="auto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9135"/>
      </w:tblGrid>
      <w:tr w:rsidR="000A1DDB" w:rsidRPr="000F1BBF" w14:paraId="364C6B32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C5AE22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2006 - 2009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B650F3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Residency, Pediatrics, University of Missouri-Kansas City School of Medicine-Children's Mercy Hospitals and Clinics, Kansas City, Mo.</w:t>
            </w:r>
          </w:p>
        </w:tc>
      </w:tr>
      <w:tr w:rsidR="000A1DDB" w:rsidRPr="000F1BBF" w14:paraId="3BECCEA4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B92CBD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2009 - 2012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F624C0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Fellowship, Pediatric Cardiology, Washington University in Saint Louis - St. Louis Children's Hospital, St. Louis, Mo</w:t>
            </w:r>
          </w:p>
        </w:tc>
      </w:tr>
      <w:tr w:rsidR="000A1DDB" w:rsidRPr="000F1BBF" w14:paraId="2E2CCEC0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C02AD8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2012 - 2013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385BF7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Fellowship, Pediatric Heart Failure and Transplant, Washington University in Saint Louis - St. Louis Children's Hospital, Saint Louis, MO</w:t>
            </w:r>
          </w:p>
        </w:tc>
      </w:tr>
    </w:tbl>
    <w:p w14:paraId="08046230" w14:textId="77777777" w:rsidR="00243766" w:rsidRPr="000F1BBF" w:rsidRDefault="003F5064">
      <w:pPr>
        <w:pStyle w:val="Heading2"/>
        <w:keepNext w:val="0"/>
        <w:spacing w:before="199" w:after="199"/>
        <w:ind w:left="75"/>
        <w:rPr>
          <w:rFonts w:ascii="Arial" w:eastAsia="Arial" w:hAnsi="Arial" w:cs="Arial"/>
          <w:iCs w:val="0"/>
          <w:color w:val="000000" w:themeColor="text1"/>
          <w:sz w:val="24"/>
          <w:szCs w:val="24"/>
        </w:rPr>
      </w:pPr>
      <w:r w:rsidRPr="000F1BBF">
        <w:rPr>
          <w:rFonts w:ascii="Arial" w:eastAsia="Arial" w:hAnsi="Arial" w:cs="Arial"/>
          <w:iCs w:val="0"/>
          <w:color w:val="000000" w:themeColor="text1"/>
          <w:sz w:val="24"/>
          <w:szCs w:val="24"/>
        </w:rPr>
        <w:t>Academic Positions and Employment</w:t>
      </w:r>
    </w:p>
    <w:tbl>
      <w:tblPr>
        <w:tblW w:w="0" w:type="auto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9135"/>
      </w:tblGrid>
      <w:tr w:rsidR="000A1DDB" w:rsidRPr="000F1BBF" w14:paraId="67C95292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377506" w14:textId="77777777" w:rsidR="008311AF" w:rsidRPr="000F1BBF" w:rsidRDefault="006134CC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2012</w:t>
            </w:r>
            <w:r w:rsidR="008311AF" w:rsidRPr="000F1BBF">
              <w:rPr>
                <w:rFonts w:ascii="Arial" w:eastAsia="Arial" w:hAnsi="Arial" w:cs="Arial"/>
                <w:color w:val="000000" w:themeColor="text1"/>
              </w:rPr>
              <w:t xml:space="preserve"> – 2014</w:t>
            </w:r>
          </w:p>
          <w:p w14:paraId="099139C1" w14:textId="77777777" w:rsidR="008311AF" w:rsidRPr="000F1BBF" w:rsidRDefault="008311AF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</w:p>
          <w:p w14:paraId="23615B09" w14:textId="77777777" w:rsidR="00243766" w:rsidRPr="000F1BBF" w:rsidRDefault="008311AF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2014</w:t>
            </w:r>
            <w:r w:rsidR="0083322D" w:rsidRPr="000F1BBF">
              <w:rPr>
                <w:rFonts w:ascii="Arial" w:eastAsia="Arial" w:hAnsi="Arial" w:cs="Arial"/>
                <w:color w:val="000000" w:themeColor="text1"/>
              </w:rPr>
              <w:t> – 2019</w:t>
            </w:r>
          </w:p>
          <w:p w14:paraId="68EE2B67" w14:textId="77777777" w:rsidR="0083322D" w:rsidRPr="000F1BBF" w:rsidRDefault="0083322D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</w:p>
          <w:p w14:paraId="14040508" w14:textId="77777777" w:rsidR="0083322D" w:rsidRPr="000F1BBF" w:rsidRDefault="0083322D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</w:p>
          <w:p w14:paraId="7941CBFC" w14:textId="5609D543" w:rsidR="0083322D" w:rsidRPr="000F1BBF" w:rsidRDefault="008311AF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2019 –</w:t>
            </w:r>
            <w:r w:rsidR="005932D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>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3B78B5" w14:textId="77777777" w:rsidR="008311AF" w:rsidRPr="000F1BBF" w:rsidRDefault="008311AF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Instructor of Pediatrics, Cardiology, Washington University in St. Louis, St. Louis, MO</w:t>
            </w:r>
          </w:p>
          <w:p w14:paraId="4092A2D4" w14:textId="77777777" w:rsidR="008311AF" w:rsidRPr="000F1BBF" w:rsidRDefault="008311AF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</w:p>
          <w:p w14:paraId="547D6838" w14:textId="77777777" w:rsidR="0083322D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Assistant Professor of Pediatrics, Cardiology, Washington University in St. Louis, St. Louis, MO</w:t>
            </w:r>
          </w:p>
          <w:p w14:paraId="6A1417F0" w14:textId="77777777" w:rsidR="0083322D" w:rsidRPr="000F1BBF" w:rsidRDefault="0083322D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</w:p>
          <w:p w14:paraId="1FE74C19" w14:textId="77777777" w:rsidR="0083322D" w:rsidRPr="000F1BBF" w:rsidRDefault="0083322D" w:rsidP="008A71FD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Associate Professor of Pediatrics, Cardiology, Washington University in St. Louis, St. Louis, MO</w:t>
            </w:r>
            <w:r w:rsidR="00663907" w:rsidRPr="000F1BB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075F22DE" w14:textId="77777777" w:rsidR="0083322D" w:rsidRPr="000F1BBF" w:rsidRDefault="0083322D" w:rsidP="00277840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3171A686" w14:textId="77777777" w:rsidR="00243766" w:rsidRPr="000F1BBF" w:rsidRDefault="003F5064">
      <w:pPr>
        <w:pStyle w:val="Heading2"/>
        <w:keepNext w:val="0"/>
        <w:spacing w:before="199" w:after="199"/>
        <w:ind w:left="75"/>
        <w:rPr>
          <w:rFonts w:ascii="Arial" w:eastAsia="Arial" w:hAnsi="Arial" w:cs="Arial"/>
          <w:iCs w:val="0"/>
          <w:color w:val="000000" w:themeColor="text1"/>
          <w:sz w:val="24"/>
          <w:szCs w:val="24"/>
        </w:rPr>
      </w:pPr>
      <w:r w:rsidRPr="000F1BBF">
        <w:rPr>
          <w:rFonts w:ascii="Arial" w:eastAsia="Arial" w:hAnsi="Arial" w:cs="Arial"/>
          <w:iCs w:val="0"/>
          <w:color w:val="000000" w:themeColor="text1"/>
          <w:sz w:val="24"/>
          <w:szCs w:val="24"/>
        </w:rPr>
        <w:t>Appointments and Committees</w:t>
      </w:r>
    </w:p>
    <w:p w14:paraId="700E2357" w14:textId="77777777" w:rsidR="00243766" w:rsidRPr="000F1BBF" w:rsidRDefault="003F5064">
      <w:pPr>
        <w:pStyle w:val="Heading3"/>
        <w:keepNext w:val="0"/>
        <w:spacing w:after="150"/>
        <w:ind w:left="75"/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  <w:u w:val="single"/>
        </w:rPr>
      </w:pPr>
      <w:r w:rsidRPr="000F1BBF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  <w:u w:val="single"/>
        </w:rPr>
        <w:t>National Appointments</w:t>
      </w:r>
    </w:p>
    <w:tbl>
      <w:tblPr>
        <w:tblW w:w="0" w:type="auto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9135"/>
      </w:tblGrid>
      <w:tr w:rsidR="000A1DDB" w:rsidRPr="000F1BBF" w14:paraId="6F37CDCF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6EB771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2016 - 2017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80472F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Database Committee, Pediatric Heart Transplant Study (PHTS)</w:t>
            </w:r>
          </w:p>
        </w:tc>
      </w:tr>
      <w:tr w:rsidR="000A1DDB" w:rsidRPr="000F1BBF" w14:paraId="1D845BF3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DF6214" w14:textId="77777777" w:rsidR="00243766" w:rsidRPr="000F1BBF" w:rsidRDefault="005932DE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2019</w:t>
            </w:r>
            <w:r w:rsidR="003F5064" w:rsidRPr="000F1BBF">
              <w:rPr>
                <w:rFonts w:ascii="Arial" w:eastAsia="Arial" w:hAnsi="Arial" w:cs="Arial"/>
                <w:color w:val="000000" w:themeColor="text1"/>
              </w:rPr>
              <w:t> - Pres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C2780C" w14:textId="77777777" w:rsidR="00243766" w:rsidRPr="000F1BBF" w:rsidRDefault="003F5064" w:rsidP="005932DE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ISHLT </w:t>
            </w:r>
            <w:r w:rsidR="00F15E4D">
              <w:rPr>
                <w:rFonts w:ascii="Arial" w:eastAsia="Arial" w:hAnsi="Arial" w:cs="Arial"/>
                <w:color w:val="000000" w:themeColor="text1"/>
              </w:rPr>
              <w:t xml:space="preserve">Task Force </w:t>
            </w:r>
            <w:r w:rsidR="008242A3">
              <w:rPr>
                <w:rFonts w:ascii="Arial" w:eastAsia="Arial" w:hAnsi="Arial" w:cs="Arial"/>
                <w:color w:val="000000" w:themeColor="text1"/>
              </w:rPr>
              <w:t>C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>onsensus</w:t>
            </w:r>
            <w:r w:rsidR="008242A3">
              <w:rPr>
                <w:rFonts w:ascii="Arial" w:eastAsia="Arial" w:hAnsi="Arial" w:cs="Arial"/>
                <w:color w:val="000000" w:themeColor="text1"/>
              </w:rPr>
              <w:t xml:space="preserve"> Statement for Use of Ventricular Assist D</w:t>
            </w:r>
            <w:r w:rsidR="00F15E4D">
              <w:rPr>
                <w:rFonts w:ascii="Arial" w:eastAsia="Arial" w:hAnsi="Arial" w:cs="Arial"/>
                <w:color w:val="000000" w:themeColor="text1"/>
              </w:rPr>
              <w:t xml:space="preserve">evice in </w:t>
            </w:r>
            <w:r w:rsidR="008242A3">
              <w:rPr>
                <w:rFonts w:ascii="Arial" w:eastAsia="Arial" w:hAnsi="Arial" w:cs="Arial"/>
                <w:color w:val="000000" w:themeColor="text1"/>
              </w:rPr>
              <w:t>the Pediatric P</w:t>
            </w:r>
            <w:r w:rsidR="00F15E4D">
              <w:rPr>
                <w:rFonts w:ascii="Arial" w:eastAsia="Arial" w:hAnsi="Arial" w:cs="Arial"/>
                <w:color w:val="000000" w:themeColor="text1"/>
              </w:rPr>
              <w:t>opulation,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242A3">
              <w:rPr>
                <w:rFonts w:ascii="Arial" w:eastAsia="Arial" w:hAnsi="Arial" w:cs="Arial"/>
                <w:color w:val="000000" w:themeColor="text1"/>
              </w:rPr>
              <w:t>Co-Chair</w:t>
            </w:r>
            <w:r w:rsidR="005932DE">
              <w:rPr>
                <w:rFonts w:ascii="Arial" w:eastAsia="Arial" w:hAnsi="Arial" w:cs="Arial"/>
                <w:color w:val="000000" w:themeColor="text1"/>
              </w:rPr>
              <w:t xml:space="preserve"> Task Force 11</w:t>
            </w:r>
            <w:r w:rsidR="008242A3">
              <w:rPr>
                <w:rFonts w:ascii="Arial" w:eastAsia="Arial" w:hAnsi="Arial" w:cs="Arial"/>
                <w:color w:val="000000" w:themeColor="text1"/>
              </w:rPr>
              <w:t>: S</w:t>
            </w:r>
            <w:r w:rsidR="00F15E4D">
              <w:rPr>
                <w:rFonts w:ascii="Arial" w:eastAsia="Arial" w:hAnsi="Arial" w:cs="Arial"/>
                <w:color w:val="000000" w:themeColor="text1"/>
              </w:rPr>
              <w:t>upport</w:t>
            </w:r>
            <w:r w:rsidR="008242A3">
              <w:rPr>
                <w:rFonts w:ascii="Arial" w:eastAsia="Arial" w:hAnsi="Arial" w:cs="Arial"/>
                <w:color w:val="000000" w:themeColor="text1"/>
              </w:rPr>
              <w:t xml:space="preserve"> Strategies for the Single Ventricle P</w:t>
            </w:r>
            <w:r w:rsidR="00F15E4D">
              <w:rPr>
                <w:rFonts w:ascii="Arial" w:eastAsia="Arial" w:hAnsi="Arial" w:cs="Arial"/>
                <w:color w:val="000000" w:themeColor="text1"/>
              </w:rPr>
              <w:t>atient</w:t>
            </w:r>
          </w:p>
        </w:tc>
      </w:tr>
      <w:tr w:rsidR="000A1DDB" w:rsidRPr="000F1BBF" w14:paraId="7FBBAB3E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C828DB" w14:textId="4C3FC60D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2018 - 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>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D44083" w14:textId="77777777" w:rsidR="00243766" w:rsidRPr="000F1BBF" w:rsidRDefault="003F5064" w:rsidP="00D53C81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Pediatric Heart Transplant Study (PH</w:t>
            </w:r>
            <w:r w:rsidR="00D53C81">
              <w:rPr>
                <w:rFonts w:ascii="Arial" w:eastAsia="Arial" w:hAnsi="Arial" w:cs="Arial"/>
                <w:color w:val="000000" w:themeColor="text1"/>
              </w:rPr>
              <w:t>TS)</w:t>
            </w:r>
            <w:r w:rsidR="00853E56">
              <w:rPr>
                <w:rFonts w:ascii="Arial" w:eastAsia="Arial" w:hAnsi="Arial" w:cs="Arial"/>
                <w:color w:val="000000" w:themeColor="text1"/>
              </w:rPr>
              <w:t>, Vice Chair of</w:t>
            </w:r>
            <w:r w:rsidR="00D53C81">
              <w:rPr>
                <w:rFonts w:ascii="Arial" w:eastAsia="Arial" w:hAnsi="Arial" w:cs="Arial"/>
                <w:color w:val="000000" w:themeColor="text1"/>
              </w:rPr>
              <w:t xml:space="preserve"> Scientific Committee </w:t>
            </w:r>
            <w:r w:rsidR="00853E56">
              <w:rPr>
                <w:rFonts w:ascii="Arial" w:eastAsia="Arial" w:hAnsi="Arial" w:cs="Arial"/>
                <w:color w:val="000000" w:themeColor="text1"/>
              </w:rPr>
              <w:t>and Liaison to the Steering Committee</w:t>
            </w:r>
          </w:p>
        </w:tc>
      </w:tr>
      <w:tr w:rsidR="00EE70EC" w:rsidRPr="000F1BBF" w14:paraId="0C461096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A55891" w14:textId="77777777" w:rsidR="009D6F20" w:rsidRDefault="00933684" w:rsidP="009D6F20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2018 - </w:t>
            </w:r>
            <w:r w:rsidR="00EE70EC">
              <w:rPr>
                <w:rFonts w:ascii="Arial" w:eastAsia="Arial" w:hAnsi="Arial" w:cs="Arial"/>
                <w:color w:val="000000" w:themeColor="text1"/>
              </w:rPr>
              <w:t xml:space="preserve">Pres </w:t>
            </w:r>
          </w:p>
          <w:p w14:paraId="2B439402" w14:textId="77777777" w:rsidR="009D6F20" w:rsidRDefault="009D6F20" w:rsidP="009D6F20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</w:p>
          <w:p w14:paraId="5A91E8B1" w14:textId="77777777" w:rsidR="009D6F20" w:rsidRDefault="009D6F20" w:rsidP="009D6F20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</w:p>
          <w:p w14:paraId="2A98B195" w14:textId="77777777" w:rsidR="00EE70EC" w:rsidRPr="000F1BBF" w:rsidRDefault="009D6F20" w:rsidP="009D6F20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2019 - Pres</w:t>
            </w:r>
            <w:r w:rsidR="00EE70EC">
              <w:rPr>
                <w:rFonts w:ascii="Arial" w:eastAsia="Arial" w:hAnsi="Arial" w:cs="Arial"/>
                <w:color w:val="000000" w:themeColor="text1"/>
              </w:rPr>
              <w:t xml:space="preserve">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E16E75" w14:textId="77777777" w:rsidR="00EE70EC" w:rsidRDefault="005932DE" w:rsidP="005932DE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ACTION VAD Learning Network, I</w:t>
            </w:r>
            <w:r w:rsidR="00EE70EC">
              <w:rPr>
                <w:rFonts w:ascii="Arial" w:eastAsia="Arial" w:hAnsi="Arial" w:cs="Arial"/>
                <w:color w:val="000000" w:themeColor="text1"/>
              </w:rPr>
              <w:t>nstitutional PI</w:t>
            </w:r>
            <w:r>
              <w:rPr>
                <w:rFonts w:ascii="Arial" w:eastAsia="Arial" w:hAnsi="Arial" w:cs="Arial"/>
                <w:color w:val="000000" w:themeColor="text1"/>
              </w:rPr>
              <w:t>, Leadership and Harmonization</w:t>
            </w:r>
            <w:r w:rsidR="00EE70EC">
              <w:rPr>
                <w:rFonts w:ascii="Arial" w:eastAsia="Arial" w:hAnsi="Arial" w:cs="Arial"/>
                <w:color w:val="000000" w:themeColor="text1"/>
              </w:rPr>
              <w:t xml:space="preserve"> committee</w:t>
            </w:r>
            <w:r>
              <w:rPr>
                <w:rFonts w:ascii="Arial" w:eastAsia="Arial" w:hAnsi="Arial" w:cs="Arial"/>
                <w:color w:val="000000" w:themeColor="text1"/>
              </w:rPr>
              <w:t>s</w:t>
            </w:r>
          </w:p>
          <w:p w14:paraId="6957435C" w14:textId="77777777" w:rsidR="009D6F20" w:rsidRDefault="009D6F20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</w:p>
          <w:p w14:paraId="53C01DDA" w14:textId="77777777" w:rsidR="009D6F20" w:rsidRPr="000F1BBF" w:rsidRDefault="005932DE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ISHLT 2020 Annual Meeting Program Committee Member, Abstract Selection Committee</w:t>
            </w:r>
          </w:p>
        </w:tc>
      </w:tr>
    </w:tbl>
    <w:p w14:paraId="0B81BBEC" w14:textId="77777777" w:rsidR="00243766" w:rsidRPr="000F1BBF" w:rsidRDefault="003F5064">
      <w:pPr>
        <w:pStyle w:val="Heading3"/>
        <w:keepNext w:val="0"/>
        <w:spacing w:after="150"/>
        <w:ind w:left="75"/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  <w:u w:val="single"/>
        </w:rPr>
      </w:pPr>
      <w:r w:rsidRPr="000F1BBF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  <w:u w:val="single"/>
        </w:rPr>
        <w:t>University Affiliations</w:t>
      </w:r>
    </w:p>
    <w:tbl>
      <w:tblPr>
        <w:tblW w:w="0" w:type="auto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9135"/>
      </w:tblGrid>
      <w:tr w:rsidR="000A1DDB" w:rsidRPr="000F1BBF" w14:paraId="456FCF7C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12F679" w14:textId="56F39459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2015 - 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>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863A19" w14:textId="5028B8E9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Institutional Review Board</w:t>
            </w:r>
            <w:r w:rsidR="00991635" w:rsidRPr="000F1BBF">
              <w:rPr>
                <w:rFonts w:ascii="Arial" w:eastAsia="Arial" w:hAnsi="Arial" w:cs="Arial"/>
                <w:color w:val="000000" w:themeColor="text1"/>
              </w:rPr>
              <w:t>: Protocol r</w:t>
            </w:r>
            <w:r w:rsidR="00C25384" w:rsidRPr="000F1BBF">
              <w:rPr>
                <w:rFonts w:ascii="Arial" w:eastAsia="Arial" w:hAnsi="Arial" w:cs="Arial"/>
                <w:color w:val="000000" w:themeColor="text1"/>
              </w:rPr>
              <w:t>eviewer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F0175D" w:rsidRPr="000F1BBF">
              <w:rPr>
                <w:rFonts w:ascii="Arial" w:eastAsia="Arial" w:hAnsi="Arial" w:cs="Arial"/>
                <w:color w:val="000000" w:themeColor="text1"/>
              </w:rPr>
              <w:t xml:space="preserve">Washington University in St. Louis, St. Louis, MO </w:t>
            </w:r>
          </w:p>
        </w:tc>
      </w:tr>
      <w:tr w:rsidR="000A1DDB" w:rsidRPr="000F1BBF" w14:paraId="17273F34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77B25E" w14:textId="3DB0E7CC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2018 - 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>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5808DE" w14:textId="77777777" w:rsidR="00F0175D" w:rsidRPr="000F1BBF" w:rsidRDefault="003F5064" w:rsidP="00F0175D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Clinical Competence Committee</w:t>
            </w:r>
            <w:r w:rsidR="00C25384" w:rsidRPr="000F1BBF">
              <w:rPr>
                <w:rFonts w:ascii="Arial" w:eastAsia="Arial" w:hAnsi="Arial" w:cs="Arial"/>
                <w:color w:val="000000" w:themeColor="text1"/>
              </w:rPr>
              <w:t>: Member, review pediatric cardiology fellow performance and competencies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F0175D" w:rsidRPr="000F1BBF">
              <w:rPr>
                <w:rFonts w:ascii="Arial" w:eastAsia="Arial" w:hAnsi="Arial" w:cs="Arial"/>
                <w:color w:val="000000" w:themeColor="text1"/>
              </w:rPr>
              <w:t xml:space="preserve">Washington University in St. Louis, St. Louis, MO </w:t>
            </w:r>
          </w:p>
          <w:p w14:paraId="2402B6B0" w14:textId="0D58EC1E" w:rsidR="00243766" w:rsidRPr="000F1BBF" w:rsidRDefault="00243766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57B06962" w14:textId="77777777" w:rsidR="00243766" w:rsidRPr="000F1BBF" w:rsidRDefault="003F5064">
      <w:pPr>
        <w:pStyle w:val="Heading2"/>
        <w:keepNext w:val="0"/>
        <w:spacing w:before="199" w:after="199"/>
        <w:ind w:left="75"/>
        <w:rPr>
          <w:rFonts w:ascii="Arial" w:eastAsia="Arial" w:hAnsi="Arial" w:cs="Arial"/>
          <w:iCs w:val="0"/>
          <w:color w:val="000000" w:themeColor="text1"/>
          <w:sz w:val="24"/>
          <w:szCs w:val="24"/>
        </w:rPr>
      </w:pPr>
      <w:r w:rsidRPr="000F1BBF">
        <w:rPr>
          <w:rFonts w:ascii="Arial" w:eastAsia="Arial" w:hAnsi="Arial" w:cs="Arial"/>
          <w:iCs w:val="0"/>
          <w:color w:val="000000" w:themeColor="text1"/>
          <w:sz w:val="24"/>
          <w:szCs w:val="24"/>
        </w:rPr>
        <w:lastRenderedPageBreak/>
        <w:t>Licensure and Certifications</w:t>
      </w:r>
    </w:p>
    <w:tbl>
      <w:tblPr>
        <w:tblW w:w="0" w:type="auto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4264"/>
      </w:tblGrid>
      <w:tr w:rsidR="000A1DDB" w:rsidRPr="000F1BBF" w14:paraId="62101821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C7B6FC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2006 - Pres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C3A7FA" w14:textId="36900C6C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MO Missouri State Medical License</w:t>
            </w:r>
          </w:p>
        </w:tc>
      </w:tr>
      <w:tr w:rsidR="000A1DDB" w:rsidRPr="000F1BBF" w14:paraId="68F1A4D7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7AA300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2009 - Pres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CBF7E3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General Pediatrics Board Certification</w:t>
            </w:r>
          </w:p>
        </w:tc>
      </w:tr>
      <w:tr w:rsidR="000A1DDB" w:rsidRPr="000F1BBF" w14:paraId="21DC695A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5F0D7" w14:textId="4DD6A2B5" w:rsidR="00243766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2012 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>-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> Pres</w:t>
            </w:r>
          </w:p>
          <w:p w14:paraId="194DC318" w14:textId="3E2CC881" w:rsidR="00F0175D" w:rsidRPr="000F1BBF" w:rsidRDefault="00F0175D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2020 - Pres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D37DFE" w14:textId="799532D1" w:rsidR="00F0175D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Pediatric Cardiology Board Certification</w:t>
            </w:r>
          </w:p>
          <w:p w14:paraId="57423447" w14:textId="657F1BB4" w:rsidR="00F0175D" w:rsidRPr="000F1BBF" w:rsidRDefault="00F0175D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CO State Medical License</w:t>
            </w:r>
          </w:p>
        </w:tc>
      </w:tr>
      <w:tr w:rsidR="000A1DDB" w:rsidRPr="000F1BBF" w14:paraId="0FFBF8A7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C26835" w14:textId="77777777" w:rsidR="00243766" w:rsidRPr="000F1BBF" w:rsidRDefault="00243766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2469D0" w14:textId="77777777" w:rsidR="00243766" w:rsidRPr="000F1BBF" w:rsidRDefault="00243766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507ED8F7" w14:textId="77777777" w:rsidR="00243766" w:rsidRPr="000F1BBF" w:rsidRDefault="003F5064">
      <w:pPr>
        <w:pStyle w:val="Heading2"/>
        <w:keepNext w:val="0"/>
        <w:spacing w:before="199" w:after="199"/>
        <w:ind w:left="75"/>
        <w:rPr>
          <w:rFonts w:ascii="Arial" w:eastAsia="Arial" w:hAnsi="Arial" w:cs="Arial"/>
          <w:iCs w:val="0"/>
          <w:color w:val="000000" w:themeColor="text1"/>
          <w:sz w:val="24"/>
          <w:szCs w:val="24"/>
        </w:rPr>
      </w:pPr>
      <w:r w:rsidRPr="000F1BBF">
        <w:rPr>
          <w:rFonts w:ascii="Arial" w:eastAsia="Arial" w:hAnsi="Arial" w:cs="Arial"/>
          <w:iCs w:val="0"/>
          <w:color w:val="000000" w:themeColor="text1"/>
          <w:sz w:val="24"/>
          <w:szCs w:val="24"/>
        </w:rPr>
        <w:t>Editorial Responsibilities</w:t>
      </w:r>
    </w:p>
    <w:p w14:paraId="2D5649B7" w14:textId="77777777" w:rsidR="00243766" w:rsidRPr="000F1BBF" w:rsidRDefault="003F5064">
      <w:pPr>
        <w:pStyle w:val="Heading3"/>
        <w:keepNext w:val="0"/>
        <w:spacing w:after="150"/>
        <w:ind w:left="75"/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  <w:u w:val="single"/>
        </w:rPr>
      </w:pPr>
      <w:r w:rsidRPr="000F1BBF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  <w:u w:val="single"/>
        </w:rPr>
        <w:t>Editorial Ad Hoc Reviews</w:t>
      </w:r>
    </w:p>
    <w:tbl>
      <w:tblPr>
        <w:tblW w:w="0" w:type="auto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9135"/>
      </w:tblGrid>
      <w:tr w:rsidR="000A1DDB" w:rsidRPr="000F1BBF" w14:paraId="7CB1FDD5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6B032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2015 - Pres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B24947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Ad Hoc Internal Society of Heart and Lung Transplantation (ISHLT) scientific session abstract reviewer </w:t>
            </w:r>
          </w:p>
        </w:tc>
      </w:tr>
      <w:tr w:rsidR="000A1DDB" w:rsidRPr="000F1BBF" w14:paraId="482D8B87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63DACD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2015 - Pres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CDBF38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Ad Hoc reviewer for Pediatric Transplantation</w:t>
            </w:r>
          </w:p>
        </w:tc>
      </w:tr>
      <w:tr w:rsidR="000A1DDB" w:rsidRPr="000F1BBF" w14:paraId="39948EEB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4E9F20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2017 - Pres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B435F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Ad Hoc reviewer for Journal of Heart and Lung Transplantation</w:t>
            </w:r>
          </w:p>
        </w:tc>
      </w:tr>
    </w:tbl>
    <w:p w14:paraId="133BAD6F" w14:textId="77777777" w:rsidR="00243766" w:rsidRPr="000F1BBF" w:rsidRDefault="003F5064">
      <w:pPr>
        <w:pStyle w:val="Heading2"/>
        <w:keepNext w:val="0"/>
        <w:spacing w:before="199" w:after="199"/>
        <w:ind w:left="75"/>
        <w:rPr>
          <w:rFonts w:ascii="Arial" w:eastAsia="Arial" w:hAnsi="Arial" w:cs="Arial"/>
          <w:iCs w:val="0"/>
          <w:color w:val="000000" w:themeColor="text1"/>
          <w:sz w:val="24"/>
          <w:szCs w:val="24"/>
        </w:rPr>
      </w:pPr>
      <w:r w:rsidRPr="000F1BBF">
        <w:rPr>
          <w:rFonts w:ascii="Arial" w:eastAsia="Arial" w:hAnsi="Arial" w:cs="Arial"/>
          <w:iCs w:val="0"/>
          <w:color w:val="000000" w:themeColor="text1"/>
          <w:sz w:val="24"/>
          <w:szCs w:val="24"/>
        </w:rPr>
        <w:t>Professional Societies and Organizations</w:t>
      </w:r>
    </w:p>
    <w:tbl>
      <w:tblPr>
        <w:tblW w:w="0" w:type="auto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5959"/>
      </w:tblGrid>
      <w:tr w:rsidR="000A1DDB" w:rsidRPr="000F1BBF" w14:paraId="3C39B07C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79298D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2006 - 2009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C0933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American Academy of Pediatrics</w:t>
            </w:r>
          </w:p>
        </w:tc>
      </w:tr>
      <w:tr w:rsidR="000A1DDB" w:rsidRPr="000F1BBF" w14:paraId="534A8957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345F6A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2009 - Pres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3D1B3B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American College of Cardiology</w:t>
            </w:r>
          </w:p>
        </w:tc>
      </w:tr>
      <w:tr w:rsidR="000A1DDB" w:rsidRPr="000F1BBF" w14:paraId="3B9C55A7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839F73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2011 - Pres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88FE9A" w14:textId="77777777" w:rsidR="00243766" w:rsidRPr="000F1BBF" w:rsidRDefault="00B83EAB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American Heart Association</w:t>
            </w:r>
          </w:p>
        </w:tc>
      </w:tr>
      <w:tr w:rsidR="000A1DDB" w:rsidRPr="000F1BBF" w14:paraId="645E4C37" w14:textId="77777777" w:rsidTr="00B83EAB">
        <w:trPr>
          <w:cantSplit/>
          <w:trHeight w:val="50"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8EBD4F" w14:textId="77777777" w:rsidR="00243766" w:rsidRPr="000F1BBF" w:rsidRDefault="00B83EAB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2011 - Pres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017124" w14:textId="77777777" w:rsidR="00243766" w:rsidRPr="000F1BBF" w:rsidRDefault="00B83EAB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International Society of Heart and Lung Transplantation</w:t>
            </w:r>
          </w:p>
        </w:tc>
      </w:tr>
      <w:tr w:rsidR="00B83EAB" w:rsidRPr="000F1BBF" w14:paraId="1B369001" w14:textId="77777777" w:rsidTr="00E15FD3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9EC787" w14:textId="2AE26080" w:rsidR="00B83EAB" w:rsidRPr="000F1BBF" w:rsidRDefault="00851612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2018 - Pres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94EF3" w14:textId="48600A56" w:rsidR="00B83EAB" w:rsidRPr="000F1BBF" w:rsidRDefault="00851612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ACTION Learning Network</w:t>
            </w:r>
          </w:p>
        </w:tc>
      </w:tr>
    </w:tbl>
    <w:p w14:paraId="173F3408" w14:textId="77777777" w:rsidR="00243766" w:rsidRPr="000F1BBF" w:rsidRDefault="003F5064">
      <w:pPr>
        <w:pStyle w:val="Heading2"/>
        <w:keepNext w:val="0"/>
        <w:spacing w:before="199" w:after="199"/>
        <w:ind w:left="75"/>
        <w:rPr>
          <w:rFonts w:ascii="Arial" w:eastAsia="Arial" w:hAnsi="Arial" w:cs="Arial"/>
          <w:iCs w:val="0"/>
          <w:color w:val="000000" w:themeColor="text1"/>
          <w:sz w:val="24"/>
          <w:szCs w:val="24"/>
        </w:rPr>
      </w:pPr>
      <w:r w:rsidRPr="000F1BBF">
        <w:rPr>
          <w:rFonts w:ascii="Arial" w:eastAsia="Arial" w:hAnsi="Arial" w:cs="Arial"/>
          <w:iCs w:val="0"/>
          <w:color w:val="000000" w:themeColor="text1"/>
          <w:sz w:val="24"/>
          <w:szCs w:val="24"/>
        </w:rPr>
        <w:t>Major Invited Lectures</w:t>
      </w:r>
    </w:p>
    <w:tbl>
      <w:tblPr>
        <w:tblW w:w="0" w:type="auto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9135"/>
      </w:tblGrid>
      <w:tr w:rsidR="000A1DDB" w:rsidRPr="000F1BBF" w14:paraId="73D8A073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BBDD30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2162D0" w14:textId="2AE9AC82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Acute myocarditis. Emergency Medicine Grand Rounds, Barnes-Jewish Hospital</w:t>
            </w:r>
            <w:r w:rsidR="00851612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851612" w:rsidRPr="000F1BBF">
              <w:rPr>
                <w:rFonts w:ascii="Arial" w:eastAsia="Arial" w:hAnsi="Arial" w:cs="Arial"/>
                <w:color w:val="000000" w:themeColor="text1"/>
              </w:rPr>
              <w:t>Washington University in St. Louis, St. Louis, MO</w:t>
            </w:r>
          </w:p>
        </w:tc>
      </w:tr>
      <w:tr w:rsidR="000A1DDB" w:rsidRPr="000F1BBF" w14:paraId="3A023374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904247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4B8A37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Acute myocarditis. Guest lecture for pediatric cardiology fellows at Children’s Mercy Hospital, Kansas City, MO</w:t>
            </w:r>
          </w:p>
        </w:tc>
      </w:tr>
      <w:tr w:rsidR="000A1DDB" w:rsidRPr="000F1BBF" w14:paraId="1D23CB78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7CA9F5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90D40D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Can adult heart failure regimens be applied to pediatric patients? Guest lecture at Children’s Mercy Hospital, Kansas City, MO</w:t>
            </w:r>
          </w:p>
        </w:tc>
      </w:tr>
      <w:tr w:rsidR="000A1DDB" w:rsidRPr="000F1BBF" w14:paraId="4873FED8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418A49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62B985" w14:textId="7B4BD418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Evidence based treatment for ambulatory pediatric heart failure. Cardiology core lecture series</w:t>
            </w:r>
            <w:r w:rsidR="00851612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851612" w:rsidRPr="000F1BBF">
              <w:rPr>
                <w:rFonts w:ascii="Arial" w:eastAsia="Arial" w:hAnsi="Arial" w:cs="Arial"/>
                <w:color w:val="000000" w:themeColor="text1"/>
              </w:rPr>
              <w:t>Washington University in St. Louis, St. Louis, MO</w:t>
            </w:r>
          </w:p>
        </w:tc>
      </w:tr>
      <w:tr w:rsidR="000A1DDB" w:rsidRPr="000F1BBF" w14:paraId="0F9DF82A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0471CC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8E63F8" w14:textId="72E7C472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Evidence based treatment for ambulatory pediatric heart failure. Cardiology core lecture series</w:t>
            </w:r>
            <w:r w:rsidR="00851612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851612" w:rsidRPr="000F1BBF">
              <w:rPr>
                <w:rFonts w:ascii="Arial" w:eastAsia="Arial" w:hAnsi="Arial" w:cs="Arial"/>
                <w:color w:val="000000" w:themeColor="text1"/>
              </w:rPr>
              <w:t>Washington University in St. Louis, St. Louis, MO</w:t>
            </w:r>
          </w:p>
        </w:tc>
      </w:tr>
      <w:tr w:rsidR="000A1DDB" w:rsidRPr="000F1BBF" w14:paraId="1D4342C5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461948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44B793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"What makes a good transplant candidate?" Saint Louis Children's Hospital, Schwartz Rounds Lecture, panel discussion member</w:t>
            </w:r>
          </w:p>
        </w:tc>
      </w:tr>
      <w:tr w:rsidR="000A1DDB" w:rsidRPr="000F1BBF" w14:paraId="164DF3E0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65342B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F1CBB" w14:textId="78452D8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Pediatric Heart Transplantation. Cardiology Fellow Core Lecture Series.</w:t>
            </w:r>
            <w:r w:rsidR="0085161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51612" w:rsidRPr="000F1BBF">
              <w:rPr>
                <w:rFonts w:ascii="Arial" w:eastAsia="Arial" w:hAnsi="Arial" w:cs="Arial"/>
                <w:color w:val="000000" w:themeColor="text1"/>
              </w:rPr>
              <w:t>Washington University in St. Louis, St. Louis, MO</w:t>
            </w:r>
          </w:p>
        </w:tc>
      </w:tr>
      <w:tr w:rsidR="000A1DDB" w:rsidRPr="000F1BBF" w14:paraId="1F0035CA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9185DB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C90637" w14:textId="75D644D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Pediatric Myocarditis. Department of Pediatrics Grand Rounds.</w:t>
            </w:r>
            <w:r w:rsidR="0085161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51612" w:rsidRPr="000F1BBF">
              <w:rPr>
                <w:rFonts w:ascii="Arial" w:eastAsia="Arial" w:hAnsi="Arial" w:cs="Arial"/>
                <w:color w:val="000000" w:themeColor="text1"/>
              </w:rPr>
              <w:t>Washington University in St. Louis, St. Louis, MO</w:t>
            </w:r>
          </w:p>
        </w:tc>
      </w:tr>
      <w:tr w:rsidR="000A1DDB" w:rsidRPr="000F1BBF" w14:paraId="4A059D4F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1C36A2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68E427" w14:textId="77777777" w:rsidR="00243766" w:rsidRPr="000F1BBF" w:rsidRDefault="003F5064" w:rsidP="003033F9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Collateral Damage from VADs- What Will Compromise Transplant Outcomes?, International Society for Heart and Lung Transplantation 36th A</w:t>
            </w:r>
            <w:r w:rsidR="003033F9">
              <w:rPr>
                <w:rFonts w:ascii="Arial" w:eastAsia="Arial" w:hAnsi="Arial" w:cs="Arial"/>
                <w:color w:val="000000" w:themeColor="text1"/>
              </w:rPr>
              <w:t>nnual Meeting, Washington D.C.</w:t>
            </w:r>
          </w:p>
        </w:tc>
      </w:tr>
      <w:tr w:rsidR="000A1DDB" w:rsidRPr="000F1BBF" w14:paraId="2655D8B4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70C42D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22E272" w14:textId="1EB62D85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Pediatric Heart Transplantation. Cardiology Fellow Core Lecture Series.</w:t>
            </w:r>
            <w:r w:rsidR="00851612" w:rsidRPr="000F1BB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51612" w:rsidRPr="000F1BBF">
              <w:rPr>
                <w:rFonts w:ascii="Arial" w:eastAsia="Arial" w:hAnsi="Arial" w:cs="Arial"/>
                <w:color w:val="000000" w:themeColor="text1"/>
              </w:rPr>
              <w:t>Washington University in St. Louis, St. Louis, MO</w:t>
            </w:r>
          </w:p>
        </w:tc>
      </w:tr>
      <w:tr w:rsidR="000A1DDB" w:rsidRPr="000F1BBF" w14:paraId="207E2E7B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672817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9C4C1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Case p</w:t>
            </w:r>
            <w:r w:rsidR="00B16622">
              <w:rPr>
                <w:rFonts w:ascii="Arial" w:eastAsia="Arial" w:hAnsi="Arial" w:cs="Arial"/>
                <w:color w:val="000000" w:themeColor="text1"/>
              </w:rPr>
              <w:t>resentation: The failing Fontan.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 International Society of Heart and Lung Transplantation 37th Annual Scientific Sessions.</w:t>
            </w:r>
          </w:p>
        </w:tc>
      </w:tr>
      <w:tr w:rsidR="000A1DDB" w:rsidRPr="000F1BBF" w14:paraId="5FFD5B81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C9DCA8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lastRenderedPageBreak/>
              <w:t>2018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22E6CF" w14:textId="6A8AD60A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Is cardiac MRI clinically indicated in all chil</w:t>
            </w:r>
            <w:r w:rsidR="006315AB" w:rsidRPr="000F1BBF">
              <w:rPr>
                <w:rFonts w:ascii="Arial" w:eastAsia="Arial" w:hAnsi="Arial" w:cs="Arial"/>
                <w:color w:val="000000" w:themeColor="text1"/>
              </w:rPr>
              <w:t>dren with h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ypertrophic cardiomyopathy? American College of Cardiology </w:t>
            </w:r>
            <w:r w:rsidR="00851612">
              <w:rPr>
                <w:rFonts w:ascii="Arial" w:eastAsia="Arial" w:hAnsi="Arial" w:cs="Arial"/>
                <w:color w:val="000000" w:themeColor="text1"/>
              </w:rPr>
              <w:t xml:space="preserve">Annual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>Scientific Sessions.</w:t>
            </w:r>
          </w:p>
        </w:tc>
      </w:tr>
      <w:tr w:rsidR="000A1DDB" w:rsidRPr="000F1BBF" w14:paraId="6F9F9B63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AC4892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2018</w:t>
            </w:r>
          </w:p>
          <w:p w14:paraId="0D68C150" w14:textId="77777777" w:rsidR="006315AB" w:rsidRPr="000F1BBF" w:rsidRDefault="006315AB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</w:p>
          <w:p w14:paraId="06CCDD5A" w14:textId="77777777" w:rsidR="006315AB" w:rsidRPr="000F1BBF" w:rsidRDefault="006315AB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2019</w:t>
            </w:r>
          </w:p>
          <w:p w14:paraId="7C547D83" w14:textId="77777777" w:rsidR="006315AB" w:rsidRPr="000F1BBF" w:rsidRDefault="006315AB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</w:p>
          <w:p w14:paraId="50601728" w14:textId="77777777" w:rsidR="006315AB" w:rsidRPr="000F1BBF" w:rsidRDefault="006315AB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652A15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Overcoming limited support options for shunted neonates</w:t>
            </w:r>
            <w:r w:rsidR="006315AB" w:rsidRPr="000F1BBF">
              <w:rPr>
                <w:rFonts w:ascii="Arial" w:eastAsia="Arial" w:hAnsi="Arial" w:cs="Arial"/>
                <w:color w:val="000000" w:themeColor="text1"/>
              </w:rPr>
              <w:t>.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 American Society of Artificial Organs (ASAIO) Annual Scientific Meeting.</w:t>
            </w:r>
          </w:p>
          <w:p w14:paraId="710C2538" w14:textId="22CF9525" w:rsidR="006315AB" w:rsidRPr="000F1BBF" w:rsidRDefault="006315AB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What would you do and why? Pediatric patient with dilated cardiomyopathy. Panel discussion. American College of Cardiology </w:t>
            </w:r>
            <w:r w:rsidR="00851612">
              <w:rPr>
                <w:rFonts w:ascii="Arial" w:eastAsia="Arial" w:hAnsi="Arial" w:cs="Arial"/>
                <w:color w:val="000000" w:themeColor="text1"/>
              </w:rPr>
              <w:t xml:space="preserve">Annual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>Scientific Sessions.</w:t>
            </w:r>
          </w:p>
          <w:p w14:paraId="79FCBB05" w14:textId="77777777" w:rsidR="006315AB" w:rsidRPr="000F1BBF" w:rsidRDefault="00906A89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How low should we go? Outcomes of infant VAD and transplant. International Society of Heart and Lung Transplantation 39th Annual Scientific Sessions.</w:t>
            </w:r>
          </w:p>
        </w:tc>
      </w:tr>
    </w:tbl>
    <w:p w14:paraId="59190672" w14:textId="77777777" w:rsidR="00243766" w:rsidRPr="000F1BBF" w:rsidRDefault="003F5064" w:rsidP="00433D28">
      <w:pPr>
        <w:pStyle w:val="Heading2"/>
        <w:keepNext w:val="0"/>
        <w:spacing w:before="199" w:after="199"/>
        <w:ind w:left="75"/>
        <w:rPr>
          <w:rFonts w:ascii="Arial" w:eastAsia="Arial" w:hAnsi="Arial" w:cs="Arial"/>
          <w:iCs w:val="0"/>
          <w:color w:val="000000" w:themeColor="text1"/>
          <w:sz w:val="24"/>
          <w:szCs w:val="24"/>
        </w:rPr>
      </w:pPr>
      <w:r w:rsidRPr="000F1BBF">
        <w:rPr>
          <w:rFonts w:ascii="Arial" w:eastAsia="Arial" w:hAnsi="Arial" w:cs="Arial"/>
          <w:iCs w:val="0"/>
          <w:color w:val="000000" w:themeColor="text1"/>
          <w:sz w:val="24"/>
          <w:szCs w:val="24"/>
        </w:rPr>
        <w:t>Research Support</w:t>
      </w:r>
    </w:p>
    <w:tbl>
      <w:tblPr>
        <w:tblW w:w="5000" w:type="pct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0"/>
      </w:tblGrid>
      <w:tr w:rsidR="000A1DDB" w:rsidRPr="000F1BBF" w14:paraId="0D7B4F25" w14:textId="77777777">
        <w:trPr>
          <w:cantSplit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4"/>
              <w:gridCol w:w="5736"/>
            </w:tblGrid>
            <w:tr w:rsidR="000A1DDB" w:rsidRPr="000F1BBF" w14:paraId="05338433" w14:textId="77777777">
              <w:trPr>
                <w:cantSplit/>
                <w:tblCellSpacing w:w="15" w:type="dxa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192965" w14:textId="77777777" w:rsidR="00243766" w:rsidRPr="000F1BBF" w:rsidRDefault="003F5064">
                  <w:pPr>
                    <w:spacing w:line="240" w:lineRule="atLeast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0F1BBF">
                    <w:rPr>
                      <w:rFonts w:ascii="Arial" w:eastAsia="Arial" w:hAnsi="Arial" w:cs="Arial"/>
                      <w:color w:val="000000" w:themeColor="text1"/>
                    </w:rPr>
                    <w:t>(Simpson - Principal Investigator)</w:t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55C355" w14:textId="77777777" w:rsidR="00243766" w:rsidRPr="000F1BBF" w:rsidRDefault="003F5064" w:rsidP="00906A89">
                  <w:pPr>
                    <w:spacing w:line="240" w:lineRule="atLeast"/>
                    <w:jc w:val="right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0F1BBF">
                    <w:rPr>
                      <w:rFonts w:ascii="Arial" w:eastAsia="Arial" w:hAnsi="Arial" w:cs="Arial"/>
                      <w:color w:val="000000" w:themeColor="text1"/>
                    </w:rPr>
                    <w:t xml:space="preserve">1/1/2018- </w:t>
                  </w:r>
                  <w:r w:rsidR="00906A89" w:rsidRPr="000F1BBF">
                    <w:rPr>
                      <w:rFonts w:ascii="Arial" w:eastAsia="Arial" w:hAnsi="Arial" w:cs="Arial"/>
                      <w:color w:val="000000" w:themeColor="text1"/>
                    </w:rPr>
                    <w:t>present</w:t>
                  </w:r>
                </w:p>
              </w:tc>
            </w:tr>
            <w:tr w:rsidR="000A1DDB" w:rsidRPr="000F1BBF" w14:paraId="09FC1D07" w14:textId="77777777">
              <w:trPr>
                <w:cantSplit/>
                <w:tblCellSpacing w:w="15" w:type="dxa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6356B8" w14:textId="77777777" w:rsidR="00243766" w:rsidRPr="000F1BBF" w:rsidRDefault="003F5064">
                  <w:pPr>
                    <w:spacing w:line="240" w:lineRule="atLeast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0F1BBF">
                    <w:rPr>
                      <w:rFonts w:ascii="Arial" w:eastAsia="Arial" w:hAnsi="Arial" w:cs="Arial"/>
                      <w:color w:val="000000" w:themeColor="text1"/>
                    </w:rPr>
                    <w:t>Pediatric Cardiomyopathy Foundation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02A18B" w14:textId="77777777" w:rsidR="00243766" w:rsidRPr="000F1BBF" w:rsidRDefault="00243766">
                  <w:pPr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</w:tc>
            </w:tr>
            <w:tr w:rsidR="000A1DDB" w:rsidRPr="000F1BBF" w14:paraId="15721049" w14:textId="77777777">
              <w:trPr>
                <w:cantSplit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F24C9E" w14:textId="77777777" w:rsidR="00243766" w:rsidRPr="000F1BBF" w:rsidRDefault="003F5064">
                  <w:pPr>
                    <w:spacing w:line="240" w:lineRule="atLeast"/>
                    <w:rPr>
                      <w:rFonts w:ascii="Arial" w:eastAsia="Arial" w:hAnsi="Arial" w:cs="Arial"/>
                      <w:color w:val="000000" w:themeColor="text1"/>
                      <w:u w:val="single"/>
                    </w:rPr>
                  </w:pPr>
                  <w:r w:rsidRPr="000F1BBF">
                    <w:rPr>
                      <w:rFonts w:ascii="Arial" w:eastAsia="Arial" w:hAnsi="Arial" w:cs="Arial"/>
                      <w:color w:val="000000" w:themeColor="text1"/>
                      <w:u w:val="single"/>
                    </w:rPr>
                    <w:t>Distinction of serum biomarkers in heart failure between children and adults with dilated cardiomyopathy</w:t>
                  </w:r>
                </w:p>
              </w:tc>
            </w:tr>
            <w:tr w:rsidR="000A1DDB" w:rsidRPr="000F1BBF" w14:paraId="11CB507F" w14:textId="77777777">
              <w:trPr>
                <w:cantSplit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E76D8D" w14:textId="77777777" w:rsidR="00243766" w:rsidRDefault="003F5064" w:rsidP="00D53C81">
                  <w:pPr>
                    <w:spacing w:line="240" w:lineRule="atLeast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0F1BBF">
                    <w:rPr>
                      <w:rFonts w:ascii="Arial" w:eastAsia="Arial" w:hAnsi="Arial" w:cs="Arial"/>
                      <w:color w:val="000000" w:themeColor="text1"/>
                    </w:rPr>
                    <w:t>Pilot study to evaluate patterns of serum biomarkers in children and adults with dilated cardiomyopathy.</w:t>
                  </w:r>
                  <w:r w:rsidR="00906A89" w:rsidRPr="000F1BBF">
                    <w:rPr>
                      <w:rFonts w:ascii="Arial" w:eastAsia="Arial" w:hAnsi="Arial" w:cs="Arial"/>
                      <w:color w:val="000000" w:themeColor="text1"/>
                    </w:rPr>
                    <w:t xml:space="preserve"> Data analysis in collaboration with the Pediatric Cardiomyopathy Registry (PCMR). </w:t>
                  </w:r>
                  <w:r w:rsidR="00AD45A7" w:rsidRPr="000F1BBF">
                    <w:rPr>
                      <w:rFonts w:ascii="Arial" w:eastAsia="Arial" w:hAnsi="Arial" w:cs="Arial"/>
                      <w:color w:val="000000" w:themeColor="text1"/>
                    </w:rPr>
                    <w:t xml:space="preserve">Status: Ongoing enrollment of pediatric control subjects for validation of significant biomarkers. </w:t>
                  </w:r>
                  <w:r w:rsidR="00906A89" w:rsidRPr="000F1BBF">
                    <w:rPr>
                      <w:rFonts w:ascii="Arial" w:eastAsia="Arial" w:hAnsi="Arial" w:cs="Arial"/>
                      <w:color w:val="000000" w:themeColor="text1"/>
                    </w:rPr>
                    <w:t xml:space="preserve">Preliminary data presented as oral abstract at 2019 ISHLT </w:t>
                  </w:r>
                  <w:r w:rsidR="00950201" w:rsidRPr="000F1BBF">
                    <w:rPr>
                      <w:rFonts w:ascii="Arial" w:eastAsia="Arial" w:hAnsi="Arial" w:cs="Arial"/>
                      <w:color w:val="000000" w:themeColor="text1"/>
                    </w:rPr>
                    <w:t xml:space="preserve">Annual </w:t>
                  </w:r>
                  <w:r w:rsidR="00906A89" w:rsidRPr="000F1BBF">
                    <w:rPr>
                      <w:rFonts w:ascii="Arial" w:eastAsia="Arial" w:hAnsi="Arial" w:cs="Arial"/>
                      <w:color w:val="000000" w:themeColor="text1"/>
                    </w:rPr>
                    <w:t>Scientific Sessions.</w:t>
                  </w:r>
                </w:p>
                <w:p w14:paraId="70629A6E" w14:textId="77777777" w:rsidR="003413FF" w:rsidRPr="000F1BBF" w:rsidRDefault="003413FF" w:rsidP="00D53C81">
                  <w:pPr>
                    <w:spacing w:line="240" w:lineRule="atLeast"/>
                    <w:rPr>
                      <w:rFonts w:ascii="Arial" w:eastAsia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</w:rPr>
                    <w:t>Status: Ongoin</w:t>
                  </w:r>
                  <w:r w:rsidR="00654897">
                    <w:rPr>
                      <w:rFonts w:ascii="Arial" w:eastAsia="Arial" w:hAnsi="Arial" w:cs="Arial"/>
                      <w:color w:val="000000" w:themeColor="text1"/>
                    </w:rPr>
                    <w:t>g</w:t>
                  </w:r>
                </w:p>
              </w:tc>
            </w:tr>
            <w:tr w:rsidR="000A1DDB" w:rsidRPr="000F1BBF" w14:paraId="6D502104" w14:textId="77777777">
              <w:trPr>
                <w:cantSplit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DBC638" w14:textId="77777777" w:rsidR="00243766" w:rsidRPr="000F1BBF" w:rsidRDefault="003F5064">
                  <w:pPr>
                    <w:spacing w:line="240" w:lineRule="atLeast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0F1BBF">
                    <w:rPr>
                      <w:rFonts w:ascii="Arial" w:eastAsia="Arial" w:hAnsi="Arial" w:cs="Arial"/>
                      <w:color w:val="000000" w:themeColor="text1"/>
                    </w:rPr>
                    <w:t> </w:t>
                  </w:r>
                </w:p>
              </w:tc>
            </w:tr>
          </w:tbl>
          <w:p w14:paraId="360F8C04" w14:textId="77777777" w:rsidR="00243766" w:rsidRPr="000F1BBF" w:rsidRDefault="0024376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A1DDB" w:rsidRPr="000F1BBF" w14:paraId="23D60447" w14:textId="77777777">
        <w:trPr>
          <w:cantSplit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7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3"/>
              <w:gridCol w:w="5013"/>
            </w:tblGrid>
            <w:tr w:rsidR="000A1DDB" w:rsidRPr="000F1BBF" w14:paraId="47C0BFA9" w14:textId="77777777" w:rsidTr="00F74678">
              <w:trPr>
                <w:cantSplit/>
                <w:tblCellSpacing w:w="15" w:type="dxa"/>
              </w:trPr>
              <w:tc>
                <w:tcPr>
                  <w:tcW w:w="265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98022D" w14:textId="77777777" w:rsidR="00243766" w:rsidRPr="000F1BBF" w:rsidRDefault="003F5064">
                  <w:pPr>
                    <w:spacing w:line="240" w:lineRule="atLeast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0F1BBF">
                    <w:rPr>
                      <w:rFonts w:ascii="Arial" w:eastAsia="Arial" w:hAnsi="Arial" w:cs="Arial"/>
                      <w:color w:val="000000" w:themeColor="text1"/>
                    </w:rPr>
                    <w:t>(Simpson - Principal Investigator)</w:t>
                  </w:r>
                </w:p>
              </w:tc>
              <w:tc>
                <w:tcPr>
                  <w:tcW w:w="230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9859FB" w14:textId="77777777" w:rsidR="00243766" w:rsidRPr="000F1BBF" w:rsidRDefault="003F5064">
                  <w:pPr>
                    <w:spacing w:line="240" w:lineRule="atLeast"/>
                    <w:jc w:val="right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0F1BBF">
                    <w:rPr>
                      <w:rFonts w:ascii="Arial" w:eastAsia="Arial" w:hAnsi="Arial" w:cs="Arial"/>
                      <w:color w:val="000000" w:themeColor="text1"/>
                    </w:rPr>
                    <w:t>9/1/2013- 9/1/2014</w:t>
                  </w:r>
                </w:p>
              </w:tc>
            </w:tr>
            <w:tr w:rsidR="000A1DDB" w:rsidRPr="000F1BBF" w14:paraId="2D183643" w14:textId="77777777" w:rsidTr="00F74678">
              <w:trPr>
                <w:cantSplit/>
                <w:tblCellSpacing w:w="15" w:type="dxa"/>
              </w:trPr>
              <w:tc>
                <w:tcPr>
                  <w:tcW w:w="265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858931" w14:textId="77777777" w:rsidR="00243766" w:rsidRPr="000F1BBF" w:rsidRDefault="003F5064" w:rsidP="00F74678">
                  <w:pPr>
                    <w:spacing w:line="240" w:lineRule="atLeast"/>
                    <w:ind w:right="-2363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0F1BBF">
                    <w:rPr>
                      <w:rFonts w:ascii="Arial" w:eastAsia="Arial" w:hAnsi="Arial" w:cs="Arial"/>
                      <w:color w:val="000000" w:themeColor="text1"/>
                    </w:rPr>
                    <w:t xml:space="preserve">American </w:t>
                  </w:r>
                  <w:r w:rsidR="00F74678" w:rsidRPr="000F1BBF">
                    <w:rPr>
                      <w:rFonts w:ascii="Arial" w:eastAsia="Arial" w:hAnsi="Arial" w:cs="Arial"/>
                      <w:color w:val="000000" w:themeColor="text1"/>
                    </w:rPr>
                    <w:t xml:space="preserve">College of Cardiology- Missouri </w:t>
                  </w:r>
                  <w:r w:rsidRPr="000F1BBF">
                    <w:rPr>
                      <w:rFonts w:ascii="Arial" w:eastAsia="Arial" w:hAnsi="Arial" w:cs="Arial"/>
                      <w:color w:val="000000" w:themeColor="text1"/>
                    </w:rPr>
                    <w:t>Cha</w:t>
                  </w:r>
                  <w:r w:rsidR="00F74678" w:rsidRPr="000F1BBF">
                    <w:rPr>
                      <w:rFonts w:ascii="Arial" w:eastAsia="Arial" w:hAnsi="Arial" w:cs="Arial"/>
                      <w:color w:val="000000" w:themeColor="text1"/>
                    </w:rPr>
                    <w:t>pt</w:t>
                  </w:r>
                  <w:r w:rsidRPr="000F1BBF">
                    <w:rPr>
                      <w:rFonts w:ascii="Arial" w:eastAsia="Arial" w:hAnsi="Arial" w:cs="Arial"/>
                      <w:color w:val="000000" w:themeColor="text1"/>
                    </w:rPr>
                    <w:t>er</w:t>
                  </w:r>
                </w:p>
              </w:tc>
              <w:tc>
                <w:tcPr>
                  <w:tcW w:w="2302" w:type="pct"/>
                  <w:vAlign w:val="center"/>
                  <w:hideMark/>
                </w:tcPr>
                <w:p w14:paraId="45ECEBA0" w14:textId="77777777" w:rsidR="00243766" w:rsidRPr="000F1BBF" w:rsidRDefault="00243766">
                  <w:pPr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</w:tc>
            </w:tr>
            <w:tr w:rsidR="000A1DDB" w:rsidRPr="000F1BBF" w14:paraId="68D81EFF" w14:textId="77777777" w:rsidTr="00F74678">
              <w:trPr>
                <w:cantSplit/>
                <w:tblCellSpacing w:w="15" w:type="dxa"/>
              </w:trPr>
              <w:tc>
                <w:tcPr>
                  <w:tcW w:w="4972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E679B7" w14:textId="77777777" w:rsidR="00243766" w:rsidRPr="000F1BBF" w:rsidRDefault="003F5064">
                  <w:pPr>
                    <w:spacing w:line="240" w:lineRule="atLeast"/>
                    <w:rPr>
                      <w:rFonts w:ascii="Arial" w:eastAsia="Arial" w:hAnsi="Arial" w:cs="Arial"/>
                      <w:color w:val="000000" w:themeColor="text1"/>
                      <w:u w:val="single"/>
                    </w:rPr>
                  </w:pPr>
                  <w:r w:rsidRPr="000F1BBF">
                    <w:rPr>
                      <w:rFonts w:ascii="Arial" w:eastAsia="Arial" w:hAnsi="Arial" w:cs="Arial"/>
                      <w:color w:val="000000" w:themeColor="text1"/>
                      <w:u w:val="single"/>
                    </w:rPr>
                    <w:t>Impact Critical Congenital heart Disease Screening in Missouri Newborn Nurseries</w:t>
                  </w:r>
                </w:p>
              </w:tc>
            </w:tr>
            <w:tr w:rsidR="000A1DDB" w:rsidRPr="000F1BBF" w14:paraId="2EA6078F" w14:textId="77777777" w:rsidTr="00F74678">
              <w:trPr>
                <w:cantSplit/>
                <w:tblCellSpacing w:w="15" w:type="dxa"/>
              </w:trPr>
              <w:tc>
                <w:tcPr>
                  <w:tcW w:w="4972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29FB59" w14:textId="77777777" w:rsidR="00243766" w:rsidRPr="000F1BBF" w:rsidRDefault="003F5064">
                  <w:pPr>
                    <w:spacing w:line="240" w:lineRule="atLeast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0F1BBF">
                    <w:rPr>
                      <w:rFonts w:ascii="Arial" w:eastAsia="Arial" w:hAnsi="Arial" w:cs="Arial"/>
                      <w:color w:val="000000" w:themeColor="text1"/>
                    </w:rPr>
                    <w:t>Cardiology Research Grant</w:t>
                  </w:r>
                </w:p>
                <w:p w14:paraId="539C4F96" w14:textId="77777777" w:rsidR="00335A58" w:rsidRPr="000F1BBF" w:rsidRDefault="00335A58">
                  <w:pPr>
                    <w:spacing w:line="240" w:lineRule="atLeast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0F1BBF">
                    <w:rPr>
                      <w:rFonts w:ascii="Arial" w:eastAsia="Arial" w:hAnsi="Arial" w:cs="Arial"/>
                      <w:color w:val="000000" w:themeColor="text1"/>
                    </w:rPr>
                    <w:t>Status: Complete.</w:t>
                  </w:r>
                </w:p>
              </w:tc>
            </w:tr>
            <w:tr w:rsidR="000A1DDB" w:rsidRPr="000F1BBF" w14:paraId="75D84D48" w14:textId="77777777" w:rsidTr="00F74678">
              <w:trPr>
                <w:cantSplit/>
                <w:tblCellSpacing w:w="15" w:type="dxa"/>
              </w:trPr>
              <w:tc>
                <w:tcPr>
                  <w:tcW w:w="4972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7CB92A" w14:textId="77777777" w:rsidR="00243766" w:rsidRPr="000F1BBF" w:rsidRDefault="003F5064">
                  <w:pPr>
                    <w:spacing w:line="240" w:lineRule="atLeast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0F1BBF">
                    <w:rPr>
                      <w:rFonts w:ascii="Arial" w:eastAsia="Arial" w:hAnsi="Arial" w:cs="Arial"/>
                      <w:color w:val="000000" w:themeColor="text1"/>
                    </w:rPr>
                    <w:t> </w:t>
                  </w:r>
                </w:p>
              </w:tc>
            </w:tr>
          </w:tbl>
          <w:p w14:paraId="0619B8DF" w14:textId="77777777" w:rsidR="00243766" w:rsidRPr="000F1BBF" w:rsidRDefault="0024376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A1DDB" w:rsidRPr="000F1BBF" w14:paraId="36FA2F7C" w14:textId="77777777">
        <w:trPr>
          <w:cantSplit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7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22"/>
              <w:gridCol w:w="4838"/>
            </w:tblGrid>
            <w:tr w:rsidR="000A1DDB" w:rsidRPr="000F1BBF" w14:paraId="15CD595A" w14:textId="77777777" w:rsidTr="00560968">
              <w:trPr>
                <w:cantSplit/>
                <w:tblCellSpacing w:w="15" w:type="dxa"/>
              </w:trPr>
              <w:tc>
                <w:tcPr>
                  <w:tcW w:w="273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6ED349" w14:textId="77777777" w:rsidR="00243766" w:rsidRPr="000F1BBF" w:rsidRDefault="003F5064">
                  <w:pPr>
                    <w:spacing w:line="240" w:lineRule="atLeast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0F1BBF">
                    <w:rPr>
                      <w:rFonts w:ascii="Arial" w:eastAsia="Arial" w:hAnsi="Arial" w:cs="Arial"/>
                      <w:color w:val="000000" w:themeColor="text1"/>
                    </w:rPr>
                    <w:t>(Simpson - Principal Investigator)</w:t>
                  </w:r>
                </w:p>
              </w:tc>
              <w:tc>
                <w:tcPr>
                  <w:tcW w:w="221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AC79E7" w14:textId="77777777" w:rsidR="00243766" w:rsidRPr="000F1BBF" w:rsidRDefault="003F5064">
                  <w:pPr>
                    <w:spacing w:line="240" w:lineRule="atLeast"/>
                    <w:jc w:val="right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0F1BBF">
                    <w:rPr>
                      <w:rFonts w:ascii="Arial" w:eastAsia="Arial" w:hAnsi="Arial" w:cs="Arial"/>
                      <w:color w:val="000000" w:themeColor="text1"/>
                    </w:rPr>
                    <w:t>5/1/2012- 11/30/2012</w:t>
                  </w:r>
                </w:p>
              </w:tc>
            </w:tr>
            <w:tr w:rsidR="000A1DDB" w:rsidRPr="000F1BBF" w14:paraId="25D8C6E1" w14:textId="77777777" w:rsidTr="00560968">
              <w:trPr>
                <w:cantSplit/>
                <w:tblCellSpacing w:w="15" w:type="dxa"/>
              </w:trPr>
              <w:tc>
                <w:tcPr>
                  <w:tcW w:w="273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E9A1A6" w14:textId="77777777" w:rsidR="00243766" w:rsidRPr="000F1BBF" w:rsidRDefault="003F5064">
                  <w:pPr>
                    <w:spacing w:line="240" w:lineRule="atLeast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0F1BBF">
                    <w:rPr>
                      <w:rFonts w:ascii="Arial" w:eastAsia="Arial" w:hAnsi="Arial" w:cs="Arial"/>
                      <w:color w:val="000000" w:themeColor="text1"/>
                    </w:rPr>
                    <w:t>Children's Discovery Institute of Washington University and St. Louis Children's Hospital</w:t>
                  </w:r>
                </w:p>
              </w:tc>
              <w:tc>
                <w:tcPr>
                  <w:tcW w:w="2219" w:type="pct"/>
                  <w:vAlign w:val="center"/>
                  <w:hideMark/>
                </w:tcPr>
                <w:p w14:paraId="7AEB0982" w14:textId="77777777" w:rsidR="00243766" w:rsidRPr="000F1BBF" w:rsidRDefault="00243766">
                  <w:pPr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</w:tc>
            </w:tr>
            <w:tr w:rsidR="00560968" w:rsidRPr="000F1BBF" w14:paraId="5A40E422" w14:textId="77777777" w:rsidTr="00F74678">
              <w:trPr>
                <w:cantSplit/>
                <w:tblCellSpacing w:w="15" w:type="dxa"/>
              </w:trPr>
              <w:tc>
                <w:tcPr>
                  <w:tcW w:w="4972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525984" w14:textId="77777777" w:rsidR="00560968" w:rsidRPr="000F1BBF" w:rsidRDefault="00560968" w:rsidP="00560968">
                  <w:pPr>
                    <w:rPr>
                      <w:rFonts w:ascii="Arial" w:eastAsia="Arial" w:hAnsi="Arial" w:cs="Arial"/>
                      <w:u w:val="single"/>
                    </w:rPr>
                  </w:pPr>
                  <w:r w:rsidRPr="000F1BBF">
                    <w:rPr>
                      <w:rFonts w:ascii="Arial" w:eastAsia="Arial" w:hAnsi="Arial" w:cs="Arial"/>
                      <w:u w:val="single"/>
                    </w:rPr>
                    <w:t>Autoimmunity in pediatric myocarditis and recent onset dilated cardiomyopathy</w:t>
                  </w:r>
                </w:p>
              </w:tc>
            </w:tr>
            <w:tr w:rsidR="00560968" w:rsidRPr="000F1BBF" w14:paraId="1257A314" w14:textId="77777777" w:rsidTr="00F74678">
              <w:trPr>
                <w:cantSplit/>
                <w:tblCellSpacing w:w="15" w:type="dxa"/>
              </w:trPr>
              <w:tc>
                <w:tcPr>
                  <w:tcW w:w="4972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7CDBA0" w14:textId="77777777" w:rsidR="00560968" w:rsidRPr="000F1BBF" w:rsidRDefault="00560968" w:rsidP="00560968">
                  <w:pPr>
                    <w:spacing w:line="240" w:lineRule="atLeast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0F1BBF">
                    <w:rPr>
                      <w:rFonts w:ascii="Arial" w:eastAsia="Arial" w:hAnsi="Arial" w:cs="Arial"/>
                      <w:color w:val="000000" w:themeColor="text1"/>
                    </w:rPr>
                    <w:t>Research grant for continued support of pilot study investigating autoimmunity in pediatric myocarditis and recent onset dilated cardiomyopathy.</w:t>
                  </w:r>
                </w:p>
                <w:p w14:paraId="7F02327B" w14:textId="77777777" w:rsidR="00560968" w:rsidRPr="000F1BBF" w:rsidRDefault="00560968" w:rsidP="00560968">
                  <w:pPr>
                    <w:spacing w:line="240" w:lineRule="atLeast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0F1BBF">
                    <w:rPr>
                      <w:rFonts w:ascii="Arial" w:eastAsia="Arial" w:hAnsi="Arial" w:cs="Arial"/>
                      <w:color w:val="000000" w:themeColor="text1"/>
                    </w:rPr>
                    <w:t>Status: Complete.</w:t>
                  </w:r>
                </w:p>
              </w:tc>
            </w:tr>
            <w:tr w:rsidR="00560968" w:rsidRPr="000F1BBF" w14:paraId="7E434F1A" w14:textId="77777777" w:rsidTr="00F74678">
              <w:trPr>
                <w:cantSplit/>
                <w:tblCellSpacing w:w="15" w:type="dxa"/>
              </w:trPr>
              <w:tc>
                <w:tcPr>
                  <w:tcW w:w="4972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17FCA0" w14:textId="77777777" w:rsidR="00560968" w:rsidRPr="000F1BBF" w:rsidRDefault="00560968" w:rsidP="00560968">
                  <w:pPr>
                    <w:spacing w:line="240" w:lineRule="atLeast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0F1BBF">
                    <w:rPr>
                      <w:rFonts w:ascii="Arial" w:eastAsia="Arial" w:hAnsi="Arial" w:cs="Arial"/>
                      <w:color w:val="000000" w:themeColor="text1"/>
                    </w:rPr>
                    <w:t> </w:t>
                  </w:r>
                </w:p>
              </w:tc>
            </w:tr>
          </w:tbl>
          <w:p w14:paraId="773E957F" w14:textId="77777777" w:rsidR="00243766" w:rsidRPr="000F1BBF" w:rsidRDefault="0024376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A1DDB" w:rsidRPr="000F1BBF" w14:paraId="3D9FDE48" w14:textId="77777777">
        <w:trPr>
          <w:cantSplit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4"/>
              <w:gridCol w:w="5736"/>
            </w:tblGrid>
            <w:tr w:rsidR="000A1DDB" w:rsidRPr="000F1BBF" w14:paraId="7CC91CD0" w14:textId="77777777">
              <w:trPr>
                <w:cantSplit/>
                <w:tblCellSpacing w:w="15" w:type="dxa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FC75C0" w14:textId="77777777" w:rsidR="00243766" w:rsidRPr="000F1BBF" w:rsidRDefault="003F5064">
                  <w:pPr>
                    <w:spacing w:line="240" w:lineRule="atLeast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0F1BBF">
                    <w:rPr>
                      <w:rFonts w:ascii="Arial" w:eastAsia="Arial" w:hAnsi="Arial" w:cs="Arial"/>
                      <w:color w:val="000000" w:themeColor="text1"/>
                    </w:rPr>
                    <w:t>(Simpson - Principal Investigator)</w:t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3E0817" w14:textId="77777777" w:rsidR="00243766" w:rsidRPr="000F1BBF" w:rsidRDefault="003F5064">
                  <w:pPr>
                    <w:spacing w:line="240" w:lineRule="atLeast"/>
                    <w:jc w:val="right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0F1BBF">
                    <w:rPr>
                      <w:rFonts w:ascii="Arial" w:eastAsia="Arial" w:hAnsi="Arial" w:cs="Arial"/>
                      <w:color w:val="000000" w:themeColor="text1"/>
                    </w:rPr>
                    <w:t>7/1/2011- 6/1/2012</w:t>
                  </w:r>
                </w:p>
              </w:tc>
            </w:tr>
            <w:tr w:rsidR="000A1DDB" w:rsidRPr="000F1BBF" w14:paraId="4F1C510E" w14:textId="77777777">
              <w:trPr>
                <w:cantSplit/>
                <w:tblCellSpacing w:w="15" w:type="dxa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635C2F" w14:textId="77777777" w:rsidR="00243766" w:rsidRPr="000F1BBF" w:rsidRDefault="003F5064">
                  <w:pPr>
                    <w:spacing w:line="240" w:lineRule="atLeast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0F1BBF">
                    <w:rPr>
                      <w:rFonts w:ascii="Arial" w:eastAsia="Arial" w:hAnsi="Arial" w:cs="Arial"/>
                      <w:color w:val="000000" w:themeColor="text1"/>
                    </w:rPr>
                    <w:t>Myocarditis Foundation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D46465" w14:textId="77777777" w:rsidR="00243766" w:rsidRPr="000F1BBF" w:rsidRDefault="00243766">
                  <w:pPr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</w:tc>
            </w:tr>
            <w:tr w:rsidR="000A1DDB" w:rsidRPr="000F1BBF" w14:paraId="1BE914E4" w14:textId="77777777">
              <w:trPr>
                <w:cantSplit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5E622D" w14:textId="77777777" w:rsidR="00243766" w:rsidRPr="000F1BBF" w:rsidRDefault="003F5064" w:rsidP="00243E54">
                  <w:pPr>
                    <w:rPr>
                      <w:rFonts w:ascii="Arial" w:eastAsia="Arial" w:hAnsi="Arial" w:cs="Arial"/>
                      <w:u w:val="single"/>
                    </w:rPr>
                  </w:pPr>
                  <w:r w:rsidRPr="000F1BBF">
                    <w:rPr>
                      <w:rFonts w:ascii="Arial" w:eastAsia="Arial" w:hAnsi="Arial" w:cs="Arial"/>
                      <w:u w:val="single"/>
                    </w:rPr>
                    <w:t>Autoimmunity in pediatric myocarditis and recent onset dilated cardiomyopathy</w:t>
                  </w:r>
                </w:p>
              </w:tc>
            </w:tr>
            <w:tr w:rsidR="000A1DDB" w:rsidRPr="000F1BBF" w14:paraId="24F23742" w14:textId="77777777">
              <w:trPr>
                <w:cantSplit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D33FAD" w14:textId="77777777" w:rsidR="00243766" w:rsidRPr="000F1BBF" w:rsidRDefault="003F5064" w:rsidP="00243E54">
                  <w:pPr>
                    <w:rPr>
                      <w:rFonts w:ascii="Arial" w:eastAsia="Arial" w:hAnsi="Arial" w:cs="Arial"/>
                    </w:rPr>
                  </w:pPr>
                  <w:r w:rsidRPr="000F1BBF">
                    <w:rPr>
                      <w:rFonts w:ascii="Arial" w:eastAsia="Arial" w:hAnsi="Arial" w:cs="Arial"/>
                    </w:rPr>
                    <w:t>Fellowship research training grant for pilot study in pediatric myocarditis. PI and coordinator for a multi-institutional pilot study investigating autoimmunity in pediatric myocarditis and recent onset DCM, specifically looking at the relationship of development of specific cardiac protein auto-antibodies and clinical course</w:t>
                  </w:r>
                  <w:r w:rsidR="00C30339" w:rsidRPr="000F1BBF">
                    <w:rPr>
                      <w:rFonts w:ascii="Arial" w:eastAsia="Arial" w:hAnsi="Arial" w:cs="Arial"/>
                    </w:rPr>
                    <w:t>.</w:t>
                  </w:r>
                </w:p>
                <w:p w14:paraId="5E3EA94F" w14:textId="77777777" w:rsidR="00C30339" w:rsidRPr="000F1BBF" w:rsidRDefault="00C30339" w:rsidP="00243E54">
                  <w:pPr>
                    <w:rPr>
                      <w:rFonts w:ascii="Arial" w:eastAsia="Arial" w:hAnsi="Arial" w:cs="Arial"/>
                    </w:rPr>
                  </w:pPr>
                  <w:r w:rsidRPr="000F1BBF">
                    <w:rPr>
                      <w:rFonts w:ascii="Arial" w:eastAsia="Arial" w:hAnsi="Arial" w:cs="Arial"/>
                    </w:rPr>
                    <w:t>Status: Complete.</w:t>
                  </w:r>
                </w:p>
              </w:tc>
            </w:tr>
            <w:tr w:rsidR="000A1DDB" w:rsidRPr="000F1BBF" w14:paraId="2D8A7B06" w14:textId="77777777" w:rsidTr="008B61CB">
              <w:trPr>
                <w:cantSplit/>
                <w:trHeight w:val="177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3EA69B" w14:textId="77777777" w:rsidR="00243766" w:rsidRPr="000F1BBF" w:rsidRDefault="00243766">
                  <w:pPr>
                    <w:spacing w:line="240" w:lineRule="atLeast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</w:tc>
            </w:tr>
          </w:tbl>
          <w:p w14:paraId="349E729E" w14:textId="77777777" w:rsidR="00243766" w:rsidRPr="000F1BBF" w:rsidRDefault="0024376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391F438D" w14:textId="77777777" w:rsidR="000C59BA" w:rsidRPr="000F1BBF" w:rsidRDefault="00283648">
      <w:pPr>
        <w:pStyle w:val="Heading2"/>
        <w:keepNext w:val="0"/>
        <w:spacing w:before="199" w:after="199"/>
        <w:ind w:left="75"/>
        <w:rPr>
          <w:rFonts w:ascii="Arial" w:eastAsia="Arial" w:hAnsi="Arial" w:cs="Arial"/>
          <w:iCs w:val="0"/>
          <w:color w:val="000000" w:themeColor="text1"/>
          <w:sz w:val="24"/>
          <w:szCs w:val="24"/>
        </w:rPr>
      </w:pPr>
      <w:r w:rsidRPr="000F1BBF">
        <w:rPr>
          <w:rFonts w:ascii="Arial" w:eastAsia="Arial" w:hAnsi="Arial" w:cs="Arial"/>
          <w:iCs w:val="0"/>
          <w:color w:val="000000" w:themeColor="text1"/>
          <w:sz w:val="24"/>
          <w:szCs w:val="24"/>
        </w:rPr>
        <w:t>Additional Ongoing R</w:t>
      </w:r>
      <w:r w:rsidR="00720AEA" w:rsidRPr="000F1BBF">
        <w:rPr>
          <w:rFonts w:ascii="Arial" w:eastAsia="Arial" w:hAnsi="Arial" w:cs="Arial"/>
          <w:iCs w:val="0"/>
          <w:color w:val="000000" w:themeColor="text1"/>
          <w:sz w:val="24"/>
          <w:szCs w:val="24"/>
        </w:rPr>
        <w:t>esearch</w:t>
      </w:r>
    </w:p>
    <w:p w14:paraId="7F6F586D" w14:textId="77777777" w:rsidR="00720AEA" w:rsidRPr="000F1BBF" w:rsidRDefault="00720AEA" w:rsidP="004E77DC">
      <w:pPr>
        <w:ind w:left="90"/>
        <w:rPr>
          <w:rFonts w:ascii="Arial" w:hAnsi="Arial" w:cs="Arial"/>
        </w:rPr>
      </w:pPr>
      <w:r w:rsidRPr="000F1BBF">
        <w:rPr>
          <w:rFonts w:ascii="Arial" w:hAnsi="Arial" w:cs="Arial"/>
        </w:rPr>
        <w:lastRenderedPageBreak/>
        <w:t xml:space="preserve"> (Simpson – Principal Investigator)</w:t>
      </w:r>
      <w:r w:rsidRPr="000F1BBF">
        <w:rPr>
          <w:rFonts w:ascii="Arial" w:hAnsi="Arial" w:cs="Arial"/>
        </w:rPr>
        <w:tab/>
      </w:r>
      <w:r w:rsidRPr="000F1BBF">
        <w:rPr>
          <w:rFonts w:ascii="Arial" w:hAnsi="Arial" w:cs="Arial"/>
        </w:rPr>
        <w:tab/>
      </w:r>
      <w:r w:rsidR="004E77DC">
        <w:rPr>
          <w:rFonts w:ascii="Arial" w:hAnsi="Arial" w:cs="Arial"/>
        </w:rPr>
        <w:tab/>
      </w:r>
      <w:r w:rsidR="004E77DC">
        <w:rPr>
          <w:rFonts w:ascii="Arial" w:hAnsi="Arial" w:cs="Arial"/>
        </w:rPr>
        <w:tab/>
      </w:r>
      <w:r w:rsidRPr="000F1BBF">
        <w:rPr>
          <w:rFonts w:ascii="Arial" w:hAnsi="Arial" w:cs="Arial"/>
        </w:rPr>
        <w:tab/>
      </w:r>
      <w:r w:rsidRPr="000F1BBF">
        <w:rPr>
          <w:rFonts w:ascii="Arial" w:hAnsi="Arial" w:cs="Arial"/>
        </w:rPr>
        <w:tab/>
      </w:r>
      <w:r w:rsidRPr="000F1BBF">
        <w:rPr>
          <w:rFonts w:ascii="Arial" w:hAnsi="Arial" w:cs="Arial"/>
        </w:rPr>
        <w:tab/>
        <w:t xml:space="preserve">    9/2018 - present</w:t>
      </w:r>
    </w:p>
    <w:p w14:paraId="6DA0567D" w14:textId="77777777" w:rsidR="00B2704D" w:rsidRPr="000F1BBF" w:rsidRDefault="00720AEA" w:rsidP="001F31B6">
      <w:pPr>
        <w:ind w:left="90"/>
        <w:rPr>
          <w:rFonts w:ascii="Arial" w:hAnsi="Arial" w:cs="Arial"/>
          <w:u w:val="single"/>
        </w:rPr>
      </w:pPr>
      <w:r w:rsidRPr="000F1BBF">
        <w:rPr>
          <w:rFonts w:ascii="Arial" w:hAnsi="Arial" w:cs="Arial"/>
        </w:rPr>
        <w:t xml:space="preserve"> </w:t>
      </w:r>
      <w:r w:rsidRPr="000F1BBF">
        <w:rPr>
          <w:rFonts w:ascii="Arial" w:hAnsi="Arial" w:cs="Arial"/>
          <w:u w:val="single"/>
        </w:rPr>
        <w:t xml:space="preserve">Heterogeneous outcomes of liver disease after heart transplantation for a failed Fontan procedure. </w:t>
      </w:r>
    </w:p>
    <w:p w14:paraId="3B22F438" w14:textId="77777777" w:rsidR="00057EE8" w:rsidRPr="000F1BBF" w:rsidRDefault="00057EE8" w:rsidP="001F31B6">
      <w:pPr>
        <w:ind w:left="90"/>
        <w:rPr>
          <w:rFonts w:ascii="Arial" w:hAnsi="Arial" w:cs="Arial"/>
        </w:rPr>
      </w:pPr>
      <w:r w:rsidRPr="000F1BBF">
        <w:rPr>
          <w:rFonts w:ascii="Arial" w:hAnsi="Arial" w:cs="Arial"/>
        </w:rPr>
        <w:t xml:space="preserve"> Retrospective review of pre- and post-heart transplant liver imaging in patients who underwent heart   </w:t>
      </w:r>
    </w:p>
    <w:p w14:paraId="46FFD718" w14:textId="77777777" w:rsidR="00057EE8" w:rsidRPr="000F1BBF" w:rsidRDefault="00057EE8" w:rsidP="001F31B6">
      <w:pPr>
        <w:ind w:left="90"/>
        <w:rPr>
          <w:rFonts w:ascii="Arial" w:hAnsi="Arial" w:cs="Arial"/>
        </w:rPr>
      </w:pPr>
      <w:r w:rsidRPr="000F1BBF">
        <w:rPr>
          <w:rFonts w:ascii="Arial" w:hAnsi="Arial" w:cs="Arial"/>
        </w:rPr>
        <w:t xml:space="preserve"> transplantation at SLCH.</w:t>
      </w:r>
    </w:p>
    <w:p w14:paraId="5FEB89E2" w14:textId="77777777" w:rsidR="000E7E5F" w:rsidRPr="000F1BBF" w:rsidRDefault="002D1279" w:rsidP="004E77DC">
      <w:pPr>
        <w:ind w:left="90"/>
        <w:rPr>
          <w:rFonts w:ascii="Arial" w:hAnsi="Arial" w:cs="Arial"/>
        </w:rPr>
      </w:pPr>
      <w:r w:rsidRPr="000F1BBF">
        <w:rPr>
          <w:rFonts w:ascii="Arial" w:hAnsi="Arial" w:cs="Arial"/>
        </w:rPr>
        <w:t xml:space="preserve"> Status: </w:t>
      </w:r>
      <w:r w:rsidR="004E77DC">
        <w:rPr>
          <w:rFonts w:ascii="Arial" w:hAnsi="Arial" w:cs="Arial"/>
        </w:rPr>
        <w:t>Manuscript in preparation</w:t>
      </w:r>
      <w:r w:rsidRPr="000F1BBF">
        <w:rPr>
          <w:rFonts w:ascii="Arial" w:hAnsi="Arial" w:cs="Arial"/>
        </w:rPr>
        <w:t>.</w:t>
      </w:r>
      <w:r w:rsidR="00B2704D" w:rsidRPr="000F1BBF">
        <w:rPr>
          <w:rFonts w:ascii="Arial" w:hAnsi="Arial" w:cs="Arial"/>
        </w:rPr>
        <w:t xml:space="preserve"> </w:t>
      </w:r>
      <w:r w:rsidR="00720AEA" w:rsidRPr="000F1BBF">
        <w:rPr>
          <w:rFonts w:ascii="Arial" w:hAnsi="Arial" w:cs="Arial"/>
        </w:rPr>
        <w:t xml:space="preserve">Preliminary data presented as oral presentation at 2019 ISHLT </w:t>
      </w:r>
    </w:p>
    <w:p w14:paraId="6A159EF5" w14:textId="77777777" w:rsidR="00720AEA" w:rsidRPr="000F1BBF" w:rsidRDefault="000E7E5F" w:rsidP="001F31B6">
      <w:pPr>
        <w:ind w:left="90"/>
        <w:rPr>
          <w:rFonts w:ascii="Arial" w:hAnsi="Arial" w:cs="Arial"/>
        </w:rPr>
      </w:pPr>
      <w:r w:rsidRPr="000F1BBF">
        <w:rPr>
          <w:rFonts w:ascii="Arial" w:hAnsi="Arial" w:cs="Arial"/>
        </w:rPr>
        <w:t xml:space="preserve"> Annual Scientific</w:t>
      </w:r>
      <w:r w:rsidR="00720AEA" w:rsidRPr="000F1BBF">
        <w:rPr>
          <w:rFonts w:ascii="Arial" w:hAnsi="Arial" w:cs="Arial"/>
        </w:rPr>
        <w:t xml:space="preserve"> Sessions.</w:t>
      </w:r>
    </w:p>
    <w:p w14:paraId="5A800082" w14:textId="77777777" w:rsidR="000C59BA" w:rsidRPr="000F1BBF" w:rsidRDefault="000C59BA" w:rsidP="00B2704D">
      <w:pPr>
        <w:rPr>
          <w:rFonts w:ascii="Arial" w:eastAsia="Arial" w:hAnsi="Arial" w:cs="Arial"/>
        </w:rPr>
      </w:pPr>
    </w:p>
    <w:p w14:paraId="7BA05D74" w14:textId="77777777" w:rsidR="00243766" w:rsidRPr="000F1BBF" w:rsidRDefault="003F5064">
      <w:pPr>
        <w:pStyle w:val="Heading2"/>
        <w:keepNext w:val="0"/>
        <w:spacing w:before="199" w:after="199"/>
        <w:ind w:left="75"/>
        <w:rPr>
          <w:rFonts w:ascii="Arial" w:eastAsia="Arial" w:hAnsi="Arial" w:cs="Arial"/>
          <w:iCs w:val="0"/>
          <w:color w:val="000000" w:themeColor="text1"/>
          <w:sz w:val="24"/>
          <w:szCs w:val="24"/>
        </w:rPr>
      </w:pPr>
      <w:r w:rsidRPr="000F1BBF">
        <w:rPr>
          <w:rFonts w:ascii="Arial" w:eastAsia="Arial" w:hAnsi="Arial" w:cs="Arial"/>
          <w:iCs w:val="0"/>
          <w:color w:val="000000" w:themeColor="text1"/>
          <w:sz w:val="24"/>
          <w:szCs w:val="24"/>
        </w:rPr>
        <w:t>Clinical Responsibilities</w:t>
      </w:r>
    </w:p>
    <w:tbl>
      <w:tblPr>
        <w:tblW w:w="0" w:type="auto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9135"/>
      </w:tblGrid>
      <w:tr w:rsidR="000A1DDB" w:rsidRPr="000F1BBF" w14:paraId="5D300362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2E305D" w14:textId="2CA509B9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2012 - 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>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023820" w14:textId="6036D48C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General pediatric cardiology clinic attending, Pediatrics, St. Louis Children's Hospital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>Washington University in Saint Louis</w:t>
            </w:r>
          </w:p>
        </w:tc>
      </w:tr>
      <w:tr w:rsidR="000A1DDB" w:rsidRPr="000F1BBF" w14:paraId="27C3E6F2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FEA5B0" w14:textId="145B975B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2012 - 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>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2717AB" w14:textId="6F1A81BA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Heart failure and heart transplant clinic attending, Pediatrics, St. Louis Children's Hospital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>Washington University in Saint Louis</w:t>
            </w:r>
          </w:p>
        </w:tc>
      </w:tr>
      <w:tr w:rsidR="000A1DDB" w:rsidRPr="000F1BBF" w14:paraId="41ADC512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7F9401" w14:textId="77C1108B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2012 - 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>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5DA5C8" w14:textId="76AC3D86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Heart failure and heart transplant faculty inpatient attending, Pediatrics, St. Louis Children's Hospital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>Washington University in Saint Louis</w:t>
            </w:r>
          </w:p>
        </w:tc>
      </w:tr>
      <w:tr w:rsidR="000A1DDB" w:rsidRPr="000F1BBF" w14:paraId="3A3CD957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E0E18" w14:textId="67CF943E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2018 - 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>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1F7E4C" w14:textId="4D19C1A3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Director of the Comprehensive Fontan </w:t>
            </w:r>
            <w:r w:rsidR="002D273E" w:rsidRPr="000F1BBF">
              <w:rPr>
                <w:rFonts w:ascii="Arial" w:eastAsia="Arial" w:hAnsi="Arial" w:cs="Arial"/>
                <w:color w:val="000000" w:themeColor="text1"/>
              </w:rPr>
              <w:t xml:space="preserve">Follow-up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>Clinic, Pediatrics, St. Louis Children's Hospital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>Washington University in Saint Louis</w:t>
            </w:r>
          </w:p>
        </w:tc>
      </w:tr>
    </w:tbl>
    <w:p w14:paraId="4B6AAD21" w14:textId="77777777" w:rsidR="00243766" w:rsidRPr="000F1BBF" w:rsidRDefault="003F5064">
      <w:pPr>
        <w:pStyle w:val="Heading2"/>
        <w:keepNext w:val="0"/>
        <w:spacing w:before="199" w:after="199"/>
        <w:ind w:left="75"/>
        <w:rPr>
          <w:rFonts w:ascii="Arial" w:eastAsia="Arial" w:hAnsi="Arial" w:cs="Arial"/>
          <w:iCs w:val="0"/>
          <w:color w:val="000000" w:themeColor="text1"/>
          <w:sz w:val="24"/>
          <w:szCs w:val="24"/>
        </w:rPr>
      </w:pPr>
      <w:r w:rsidRPr="000F1BBF">
        <w:rPr>
          <w:rFonts w:ascii="Arial" w:eastAsia="Arial" w:hAnsi="Arial" w:cs="Arial"/>
          <w:iCs w:val="0"/>
          <w:color w:val="000000" w:themeColor="text1"/>
          <w:sz w:val="24"/>
          <w:szCs w:val="24"/>
        </w:rPr>
        <w:t>Teaching Responsibilities</w:t>
      </w:r>
    </w:p>
    <w:tbl>
      <w:tblPr>
        <w:tblW w:w="0" w:type="auto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9135"/>
      </w:tblGrid>
      <w:tr w:rsidR="000A1DDB" w:rsidRPr="000F1BBF" w14:paraId="1B4E9736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80B29D" w14:textId="3FF564F4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2012 - 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>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5112E5" w14:textId="22FE614A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Faculty Lecturer, Medical Student Pediatric Cardiology Case Management Lectures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>, Washington University in Saint Louis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A1DDB" w:rsidRPr="000F1BBF" w14:paraId="5118540E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0BB90D" w14:textId="1D37CA80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2012 - 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>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C6F7AC" w14:textId="48E0E639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Faculty Lecturer, Pediatric heart failure and transplant, fellow core lecture series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>Washington University in Saint Louis</w:t>
            </w:r>
          </w:p>
        </w:tc>
      </w:tr>
      <w:tr w:rsidR="000A1DDB" w:rsidRPr="000F1BBF" w14:paraId="5C7E788D" w14:textId="77777777">
        <w:trPr>
          <w:cantSplit/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5D7D5F" w14:textId="1188D00D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2012 - 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>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9F68A5" w14:textId="68DFB4C4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Faculty Lecturer/Instructor, Resident teaching, pediatric cardiology rotation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F0175D">
              <w:rPr>
                <w:rFonts w:ascii="Arial" w:eastAsia="Arial" w:hAnsi="Arial" w:cs="Arial"/>
                <w:color w:val="000000" w:themeColor="text1"/>
              </w:rPr>
              <w:t>Washington University in Saint Louis</w:t>
            </w:r>
          </w:p>
        </w:tc>
      </w:tr>
    </w:tbl>
    <w:p w14:paraId="7AE3A7BD" w14:textId="77777777" w:rsidR="00243766" w:rsidRPr="000F1BBF" w:rsidRDefault="003F5064">
      <w:pPr>
        <w:pStyle w:val="Heading2"/>
        <w:keepNext w:val="0"/>
        <w:spacing w:before="199" w:after="199"/>
        <w:ind w:left="75"/>
        <w:rPr>
          <w:rFonts w:ascii="Arial" w:eastAsia="Arial" w:hAnsi="Arial" w:cs="Arial"/>
          <w:iCs w:val="0"/>
          <w:color w:val="000000" w:themeColor="text1"/>
          <w:sz w:val="24"/>
          <w:szCs w:val="24"/>
        </w:rPr>
      </w:pPr>
      <w:r w:rsidRPr="000F1BBF">
        <w:rPr>
          <w:rFonts w:ascii="Arial" w:eastAsia="Arial" w:hAnsi="Arial" w:cs="Arial"/>
          <w:iCs w:val="0"/>
          <w:color w:val="000000" w:themeColor="text1"/>
          <w:sz w:val="24"/>
          <w:szCs w:val="24"/>
        </w:rPr>
        <w:t>Publications</w:t>
      </w:r>
    </w:p>
    <w:tbl>
      <w:tblPr>
        <w:tblW w:w="0" w:type="auto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810"/>
      </w:tblGrid>
      <w:tr w:rsidR="000A1DDB" w:rsidRPr="000F1BBF" w14:paraId="0BFFD29F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AA6FACB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EFFE69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, Hulse E, Carlson K.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Atrial tachyarrhythmias in neonatal enterovirus myocarditis. </w:t>
            </w:r>
            <w:proofErr w:type="spellStart"/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Pediatr</w:t>
            </w:r>
            <w:proofErr w:type="spellEnd"/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Cardiol</w:t>
            </w:r>
            <w:proofErr w:type="spellEnd"/>
            <w:r w:rsidRPr="000F1BBF">
              <w:rPr>
                <w:rFonts w:ascii="Arial" w:eastAsia="Arial" w:hAnsi="Arial" w:cs="Arial"/>
                <w:color w:val="000000" w:themeColor="text1"/>
              </w:rPr>
              <w:t>. 2009;30(6):827-30.</w:t>
            </w:r>
            <w:r w:rsidRPr="000F1BBF">
              <w:rPr>
                <w:rStyle w:val="before-pub-links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doi-link"/>
                <w:rFonts w:ascii="Arial" w:eastAsia="Arial" w:hAnsi="Arial" w:cs="Arial"/>
                <w:color w:val="000000" w:themeColor="text1"/>
              </w:rPr>
              <w:t>doi:</w:t>
            </w:r>
            <w:hyperlink r:id="rId5" w:tgtFrame="_blank" w:tooltip="DOI" w:history="1">
              <w:r w:rsidRPr="000F1BBF">
                <w:rPr>
                  <w:rStyle w:val="doi-link"/>
                  <w:rFonts w:ascii="Arial" w:eastAsia="Arial" w:hAnsi="Arial" w:cs="Arial"/>
                  <w:color w:val="000000" w:themeColor="text1"/>
                  <w:u w:val="single" w:color="0000EE"/>
                </w:rPr>
                <w:t>10.1007/s00246-009-9398-1</w:t>
              </w:r>
            </w:hyperlink>
            <w:r w:rsidRPr="000F1BBF">
              <w:rPr>
                <w:rStyle w:val="doi-link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>PMID:</w:t>
            </w:r>
            <w:hyperlink r:id="rId6" w:tgtFrame="_blank" w:tooltip="PubMed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19294461</w:t>
              </w:r>
            </w:hyperlink>
          </w:p>
        </w:tc>
      </w:tr>
      <w:tr w:rsidR="000A1DDB" w:rsidRPr="000F1BBF" w14:paraId="7A7A3E2C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703FD462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C39D66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, Huddleston CB, Foerster S, Nicholas R, Balzer D.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Successful </w:t>
            </w:r>
            <w:proofErr w:type="spellStart"/>
            <w:r w:rsidRPr="000F1BBF">
              <w:rPr>
                <w:rFonts w:ascii="Arial" w:eastAsia="Arial" w:hAnsi="Arial" w:cs="Arial"/>
                <w:color w:val="000000" w:themeColor="text1"/>
              </w:rPr>
              <w:t>subxyphoid</w:t>
            </w:r>
            <w:proofErr w:type="spellEnd"/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 hybrid approach for placement of a Melody percutaneous pulmonary valve. </w:t>
            </w:r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Catheter Cardiovasc </w:t>
            </w:r>
            <w:proofErr w:type="spellStart"/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Interv</w:t>
            </w:r>
            <w:proofErr w:type="spellEnd"/>
            <w:r w:rsidRPr="000F1BBF">
              <w:rPr>
                <w:rFonts w:ascii="Arial" w:eastAsia="Arial" w:hAnsi="Arial" w:cs="Arial"/>
                <w:color w:val="000000" w:themeColor="text1"/>
              </w:rPr>
              <w:t>. 2011;78(1):108-11.</w:t>
            </w:r>
            <w:r w:rsidRPr="000F1BBF">
              <w:rPr>
                <w:rStyle w:val="before-pub-links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doi-link"/>
                <w:rFonts w:ascii="Arial" w:eastAsia="Arial" w:hAnsi="Arial" w:cs="Arial"/>
                <w:color w:val="000000" w:themeColor="text1"/>
              </w:rPr>
              <w:t>doi:</w:t>
            </w:r>
            <w:hyperlink r:id="rId7" w:tgtFrame="_blank" w:tooltip="DOI" w:history="1">
              <w:r w:rsidRPr="000F1BBF">
                <w:rPr>
                  <w:rStyle w:val="doi-link"/>
                  <w:rFonts w:ascii="Arial" w:eastAsia="Arial" w:hAnsi="Arial" w:cs="Arial"/>
                  <w:color w:val="000000" w:themeColor="text1"/>
                  <w:u w:val="single" w:color="0000EE"/>
                </w:rPr>
                <w:t>10.1002/ccd.22930</w:t>
              </w:r>
            </w:hyperlink>
            <w:r w:rsidRPr="000F1BBF">
              <w:rPr>
                <w:rStyle w:val="doi-link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>PMID:</w:t>
            </w:r>
            <w:hyperlink r:id="rId8" w:tgtFrame="_blank" w:tooltip="PubMed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21234917</w:t>
              </w:r>
            </w:hyperlink>
          </w:p>
        </w:tc>
      </w:tr>
      <w:tr w:rsidR="000A1DDB" w:rsidRPr="000F1BBF" w14:paraId="3B5C304A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3EB0224F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210226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Cibulka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N, Lee CK, Huddleston CH, Canter CE.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Failed Fontan heart transplant candidates with preserved vs impaired ventricular ejection: 2 distinct patient populations. </w:t>
            </w:r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J Heart Lung Transplant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>. 2012;31(5):545-7.</w:t>
            </w:r>
            <w:r w:rsidRPr="000F1BBF">
              <w:rPr>
                <w:rStyle w:val="before-pub-links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doi-link"/>
                <w:rFonts w:ascii="Arial" w:eastAsia="Arial" w:hAnsi="Arial" w:cs="Arial"/>
                <w:color w:val="000000" w:themeColor="text1"/>
              </w:rPr>
              <w:t>doi:</w:t>
            </w:r>
            <w:hyperlink r:id="rId9" w:tgtFrame="_blank" w:tooltip="DOI" w:history="1">
              <w:r w:rsidRPr="000F1BBF">
                <w:rPr>
                  <w:rStyle w:val="doi-link"/>
                  <w:rFonts w:ascii="Arial" w:eastAsia="Arial" w:hAnsi="Arial" w:cs="Arial"/>
                  <w:color w:val="000000" w:themeColor="text1"/>
                  <w:u w:val="single" w:color="0000EE"/>
                </w:rPr>
                <w:t>10.1016/j.healun.2012.02.003</w:t>
              </w:r>
            </w:hyperlink>
            <w:r w:rsidRPr="000F1BBF">
              <w:rPr>
                <w:rStyle w:val="doi-link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>PMID:</w:t>
            </w:r>
            <w:hyperlink r:id="rId10" w:tgtFrame="_blank" w:tooltip="PubMed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22381208</w:t>
              </w:r>
            </w:hyperlink>
          </w:p>
        </w:tc>
      </w:tr>
      <w:tr w:rsidR="000A1DDB" w:rsidRPr="000F1BBF" w14:paraId="0C6D360A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5AB56178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692995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, Everitt MD.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Fontan-Associated Liver Disease: Reversible with Cardiac Transplantation, or "Past the Point of No Return"? </w:t>
            </w:r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ISHLT Links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>. 2013;5(5).</w:t>
            </w:r>
            <w:r w:rsidRPr="000F1BBF">
              <w:rPr>
                <w:rStyle w:val="before-pub-links"/>
                <w:rFonts w:ascii="Arial" w:eastAsia="Arial" w:hAnsi="Arial" w:cs="Arial"/>
                <w:color w:val="000000" w:themeColor="text1"/>
              </w:rPr>
              <w:t> </w:t>
            </w:r>
          </w:p>
        </w:tc>
      </w:tr>
      <w:tr w:rsidR="000A1DDB" w:rsidRPr="000F1BBF" w14:paraId="0351633C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54BEC951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3DFE4B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Esmaeeli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A, Khanna G, White F,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Turnmelle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Y,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Eghtesady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P, Boston U, Canter CE.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Liver cirrhosis in Fontan patients does not affect 1-year post-heart transplant mortality or markers of liver function. </w:t>
            </w:r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J Heart Lung Transplant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>. 2014;33(2):170-7.</w:t>
            </w:r>
            <w:r w:rsidRPr="000F1BBF">
              <w:rPr>
                <w:rStyle w:val="before-pub-links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doi-link"/>
                <w:rFonts w:ascii="Arial" w:eastAsia="Arial" w:hAnsi="Arial" w:cs="Arial"/>
                <w:color w:val="000000" w:themeColor="text1"/>
              </w:rPr>
              <w:t>doi:</w:t>
            </w:r>
            <w:hyperlink r:id="rId11" w:tgtFrame="_blank" w:tooltip="DOI" w:history="1">
              <w:r w:rsidRPr="000F1BBF">
                <w:rPr>
                  <w:rStyle w:val="doi-link"/>
                  <w:rFonts w:ascii="Arial" w:eastAsia="Arial" w:hAnsi="Arial" w:cs="Arial"/>
                  <w:color w:val="000000" w:themeColor="text1"/>
                  <w:u w:val="single" w:color="0000EE"/>
                </w:rPr>
                <w:t>10.1016/j.healun.2013.10.033</w:t>
              </w:r>
            </w:hyperlink>
            <w:r w:rsidRPr="000F1BBF">
              <w:rPr>
                <w:rStyle w:val="doi-link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>PMCID:</w:t>
            </w:r>
            <w:hyperlink r:id="rId12" w:tgtFrame="_blank" w:tooltip="PubMedCentral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PMC3985609</w:t>
              </w:r>
            </w:hyperlink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> PMID:</w:t>
            </w:r>
            <w:hyperlink r:id="rId13" w:tgtFrame="_blank" w:tooltip="PubMed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24365764</w:t>
              </w:r>
            </w:hyperlink>
          </w:p>
        </w:tc>
      </w:tr>
      <w:tr w:rsidR="000A1DDB" w:rsidRPr="000F1BBF" w14:paraId="471104A9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64589C0F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7CC2F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Sanchez Mejia AA, </w:t>
            </w: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Hildebolt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CF,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Pahl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E, Matthews KL, Rainey CA, Canter CE, Jay PY, Johnson MC.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Tissue Doppler septal </w:t>
            </w:r>
            <w:proofErr w:type="spellStart"/>
            <w:r w:rsidRPr="000F1BBF">
              <w:rPr>
                <w:rFonts w:ascii="Arial" w:eastAsia="Arial" w:hAnsi="Arial" w:cs="Arial"/>
                <w:color w:val="000000" w:themeColor="text1"/>
              </w:rPr>
              <w:t>Tei</w:t>
            </w:r>
            <w:proofErr w:type="spellEnd"/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 index indicates severity of illness in pediatric patients with congestive heart failure. </w:t>
            </w:r>
            <w:proofErr w:type="spellStart"/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Pediatr</w:t>
            </w:r>
            <w:proofErr w:type="spellEnd"/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Cardiol</w:t>
            </w:r>
            <w:proofErr w:type="spellEnd"/>
            <w:r w:rsidRPr="000F1BBF">
              <w:rPr>
                <w:rFonts w:ascii="Arial" w:eastAsia="Arial" w:hAnsi="Arial" w:cs="Arial"/>
                <w:color w:val="000000" w:themeColor="text1"/>
              </w:rPr>
              <w:t>. 2014;35(3):411-8.</w:t>
            </w:r>
            <w:r w:rsidRPr="000F1BBF">
              <w:rPr>
                <w:rStyle w:val="before-pub-links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doi-link"/>
                <w:rFonts w:ascii="Arial" w:eastAsia="Arial" w:hAnsi="Arial" w:cs="Arial"/>
                <w:color w:val="000000" w:themeColor="text1"/>
              </w:rPr>
              <w:t>doi:</w:t>
            </w:r>
            <w:hyperlink r:id="rId14" w:tgtFrame="_blank" w:tooltip="DOI" w:history="1">
              <w:r w:rsidRPr="000F1BBF">
                <w:rPr>
                  <w:rStyle w:val="doi-link"/>
                  <w:rFonts w:ascii="Arial" w:eastAsia="Arial" w:hAnsi="Arial" w:cs="Arial"/>
                  <w:color w:val="000000" w:themeColor="text1"/>
                  <w:u w:val="single" w:color="0000EE"/>
                </w:rPr>
                <w:t>10.1007/s00246-013-0794-1</w:t>
              </w:r>
            </w:hyperlink>
            <w:r w:rsidRPr="000F1BBF">
              <w:rPr>
                <w:rStyle w:val="doi-link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>PMCID:</w:t>
            </w:r>
            <w:hyperlink r:id="rId15" w:tgtFrame="_blank" w:tooltip="PubMedCentral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PMC3944049</w:t>
              </w:r>
            </w:hyperlink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> PMID:</w:t>
            </w:r>
            <w:hyperlink r:id="rId16" w:tgtFrame="_blank" w:tooltip="PubMed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24061276</w:t>
              </w:r>
            </w:hyperlink>
          </w:p>
        </w:tc>
      </w:tr>
      <w:tr w:rsidR="000A1DDB" w:rsidRPr="000F1BBF" w14:paraId="5FFEBA62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72EC9C36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lastRenderedPageBreak/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31B521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,</w:t>
            </w:r>
            <w:r w:rsidR="008D0C66"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Cunningham MW, Lee CK,</w:t>
            </w:r>
            <w:r w:rsidR="008D0C66"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Tong A,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Danon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S, Simon C, Delaney JW, Storch GA, Canter CE.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Children with myocarditis and new onset dilated cardiomyopathy have evidence of autoimmunity and viremia at presentation. </w:t>
            </w:r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Progress in Pediatric Cardiology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>. 2014;37(1):39-40.</w:t>
            </w:r>
            <w:r w:rsidRPr="000F1BBF">
              <w:rPr>
                <w:rStyle w:val="before-pub-links"/>
                <w:rFonts w:ascii="Arial" w:eastAsia="Arial" w:hAnsi="Arial" w:cs="Arial"/>
                <w:color w:val="000000" w:themeColor="text1"/>
              </w:rPr>
              <w:t> </w:t>
            </w:r>
          </w:p>
        </w:tc>
      </w:tr>
      <w:tr w:rsidR="000A1DDB" w:rsidRPr="000F1BBF" w14:paraId="5A6C80EA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4A412422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1400B9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Miller JR, Boston US, Epstein DJ, Henn MC,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Lawrance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CP,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Kallenbach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J, </w:t>
            </w: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, Canter CE,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Eghtesady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P.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Pediatric Quality of Life while Supported with a Ventricular Assist Device. </w:t>
            </w:r>
            <w:proofErr w:type="spellStart"/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Congenit</w:t>
            </w:r>
            <w:proofErr w:type="spellEnd"/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Heart Dis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>. 2015;10(4</w:t>
            </w:r>
            <w:proofErr w:type="gramStart"/>
            <w:r w:rsidRPr="000F1BBF">
              <w:rPr>
                <w:rFonts w:ascii="Arial" w:eastAsia="Arial" w:hAnsi="Arial" w:cs="Arial"/>
                <w:color w:val="000000" w:themeColor="text1"/>
              </w:rPr>
              <w:t>):E</w:t>
            </w:r>
            <w:proofErr w:type="gramEnd"/>
            <w:r w:rsidRPr="000F1BBF">
              <w:rPr>
                <w:rFonts w:ascii="Arial" w:eastAsia="Arial" w:hAnsi="Arial" w:cs="Arial"/>
                <w:color w:val="000000" w:themeColor="text1"/>
              </w:rPr>
              <w:t>189-96.</w:t>
            </w:r>
            <w:r w:rsidRPr="000F1BBF">
              <w:rPr>
                <w:rStyle w:val="before-pub-links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doi-link"/>
                <w:rFonts w:ascii="Arial" w:eastAsia="Arial" w:hAnsi="Arial" w:cs="Arial"/>
                <w:color w:val="000000" w:themeColor="text1"/>
              </w:rPr>
              <w:t>doi:</w:t>
            </w:r>
            <w:hyperlink r:id="rId17" w:tgtFrame="_blank" w:tooltip="DOI" w:history="1">
              <w:r w:rsidRPr="000F1BBF">
                <w:rPr>
                  <w:rStyle w:val="doi-link"/>
                  <w:rFonts w:ascii="Arial" w:eastAsia="Arial" w:hAnsi="Arial" w:cs="Arial"/>
                  <w:color w:val="000000" w:themeColor="text1"/>
                  <w:u w:val="single" w:color="0000EE"/>
                </w:rPr>
                <w:t>10.1111/chd.12260</w:t>
              </w:r>
            </w:hyperlink>
            <w:r w:rsidRPr="000F1BBF">
              <w:rPr>
                <w:rStyle w:val="doi-link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>PMID:</w:t>
            </w:r>
            <w:hyperlink r:id="rId18" w:tgtFrame="_blank" w:tooltip="PubMed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25864509</w:t>
              </w:r>
            </w:hyperlink>
          </w:p>
        </w:tc>
      </w:tr>
      <w:tr w:rsidR="000A1DDB" w:rsidRPr="000F1BBF" w14:paraId="11EDA9C5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F9A6455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07C3C2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Birnbaum BF, </w:t>
            </w: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Boschert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TA, Zheng J,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Wallendorf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MJ,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Schechtman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K, Canter CE.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Intravenous home inotropic use is safe in pediatric patients awaiting transplantation. </w:t>
            </w:r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Circ Heart Fail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>. 2015;8(1):64-70.</w:t>
            </w:r>
            <w:r w:rsidRPr="000F1BBF">
              <w:rPr>
                <w:rStyle w:val="before-pub-links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doi-link"/>
                <w:rFonts w:ascii="Arial" w:eastAsia="Arial" w:hAnsi="Arial" w:cs="Arial"/>
                <w:color w:val="000000" w:themeColor="text1"/>
              </w:rPr>
              <w:t>doi:</w:t>
            </w:r>
            <w:hyperlink r:id="rId19" w:tgtFrame="_blank" w:tooltip="DOI" w:history="1">
              <w:r w:rsidRPr="000F1BBF">
                <w:rPr>
                  <w:rStyle w:val="doi-link"/>
                  <w:rFonts w:ascii="Arial" w:eastAsia="Arial" w:hAnsi="Arial" w:cs="Arial"/>
                  <w:color w:val="000000" w:themeColor="text1"/>
                  <w:u w:val="single" w:color="0000EE"/>
                </w:rPr>
                <w:t>10.1161/CIRCHEARTFAILURE.114.001528</w:t>
              </w:r>
            </w:hyperlink>
            <w:r w:rsidRPr="000F1BBF">
              <w:rPr>
                <w:rStyle w:val="doi-link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>PMID:</w:t>
            </w:r>
            <w:hyperlink r:id="rId20" w:tgtFrame="_blank" w:tooltip="PubMed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25472966</w:t>
              </w:r>
            </w:hyperlink>
          </w:p>
        </w:tc>
      </w:tr>
      <w:tr w:rsidR="000A1DDB" w:rsidRPr="000F1BBF" w14:paraId="53857F0A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65969832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59A7C1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Sparks J, Epstein D,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Baltagi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S,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Mehegan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ME, </w:t>
            </w: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, Canter CE,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Silvestry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S,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Eghtesady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P, Boston US.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Continuous Flow Device Support in Children Using the </w:t>
            </w:r>
            <w:proofErr w:type="spellStart"/>
            <w:r w:rsidRPr="000F1BBF">
              <w:rPr>
                <w:rFonts w:ascii="Arial" w:eastAsia="Arial" w:hAnsi="Arial" w:cs="Arial"/>
                <w:color w:val="000000" w:themeColor="text1"/>
              </w:rPr>
              <w:t>HeartWare</w:t>
            </w:r>
            <w:proofErr w:type="spellEnd"/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 HVAD: 1,000 Days of Lessons Learned From a Single Center Experience. </w:t>
            </w:r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ASAIO J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>. 2015;61(5):569-73.</w:t>
            </w:r>
            <w:r w:rsidRPr="000F1BBF">
              <w:rPr>
                <w:rStyle w:val="before-pub-links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>PMID:</w:t>
            </w:r>
            <w:hyperlink r:id="rId21" w:tgtFrame="_blank" w:tooltip="PubMed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25967955</w:t>
              </w:r>
            </w:hyperlink>
          </w:p>
        </w:tc>
      </w:tr>
      <w:tr w:rsidR="000A1DDB" w:rsidRPr="000F1BBF" w14:paraId="2D2DF67D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43677A00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C023E5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Miller JR, Epstein DJ, Henn MC, Guthrie T,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Schuessler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RB, </w:t>
            </w: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, Canter CE,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Eghtesady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P, Boston US.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Early Biventricular Assist Device Use in Children: A Single-Center Review of 31 Patients. </w:t>
            </w:r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ASAIO J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>. 2015;61(6):688-94.</w:t>
            </w:r>
            <w:r w:rsidRPr="000F1BBF">
              <w:rPr>
                <w:rStyle w:val="before-pub-links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>PMID:</w:t>
            </w:r>
            <w:hyperlink r:id="rId22" w:tgtFrame="_blank" w:tooltip="PubMed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26186261</w:t>
              </w:r>
            </w:hyperlink>
          </w:p>
        </w:tc>
      </w:tr>
      <w:tr w:rsidR="000A1DDB" w:rsidRPr="000F1BBF" w14:paraId="41A26D1D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5755DB45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C9D94F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, Storch GA, Lee CK, Ward KE,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Danon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S, Simon CM, Delaney JW, Tong A, Canter CE.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High Frequency of Detection by PCR of Viral Nucleic Acid in The Blood of Infants Presenting with Clinical Myocarditis. </w:t>
            </w:r>
            <w:proofErr w:type="spellStart"/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Pediatr</w:t>
            </w:r>
            <w:proofErr w:type="spellEnd"/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Cardiol</w:t>
            </w:r>
            <w:proofErr w:type="spellEnd"/>
            <w:r w:rsidRPr="000F1BBF">
              <w:rPr>
                <w:rFonts w:ascii="Arial" w:eastAsia="Arial" w:hAnsi="Arial" w:cs="Arial"/>
                <w:color w:val="000000" w:themeColor="text1"/>
              </w:rPr>
              <w:t>. 2016;37(2):399-404.</w:t>
            </w:r>
            <w:r w:rsidRPr="000F1BBF">
              <w:rPr>
                <w:rStyle w:val="before-pub-links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>PMCID:</w:t>
            </w:r>
            <w:hyperlink r:id="rId23" w:tgtFrame="_blank" w:tooltip="PubMedCentral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PMC4775434</w:t>
              </w:r>
            </w:hyperlink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> PMID:</w:t>
            </w:r>
            <w:hyperlink r:id="rId24" w:tgtFrame="_blank" w:tooltip="PubMed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26499513</w:t>
              </w:r>
            </w:hyperlink>
          </w:p>
        </w:tc>
      </w:tr>
      <w:tr w:rsidR="000A1DDB" w:rsidRPr="000F1BBF" w14:paraId="6C3D8531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F40BAF8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516FDF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Miller JR, </w:t>
            </w: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, Epstein DJ, Lancaster TS, Henn MC,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Schuessler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RB, Balzer DT,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Shahanavaz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S, Murphy JJ, Canter CE,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Eghtesady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P, Boston US.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Improved survival after heart transplant for failed Fontan patients with preserved ventricular function. </w:t>
            </w:r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J Heart Lung Transplant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>. 2016.</w:t>
            </w:r>
            <w:r w:rsidRPr="000F1BBF">
              <w:rPr>
                <w:rStyle w:val="before-pub-links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doi-link"/>
                <w:rFonts w:ascii="Arial" w:eastAsia="Arial" w:hAnsi="Arial" w:cs="Arial"/>
                <w:color w:val="000000" w:themeColor="text1"/>
              </w:rPr>
              <w:t>doi:</w:t>
            </w:r>
            <w:hyperlink r:id="rId25" w:tgtFrame="_blank" w:tooltip="DOI" w:history="1">
              <w:r w:rsidRPr="000F1BBF">
                <w:rPr>
                  <w:rStyle w:val="doi-link"/>
                  <w:rFonts w:ascii="Arial" w:eastAsia="Arial" w:hAnsi="Arial" w:cs="Arial"/>
                  <w:color w:val="000000" w:themeColor="text1"/>
                  <w:u w:val="single" w:color="0000EE"/>
                </w:rPr>
                <w:t>10.1016/j.healun.2016.02.005</w:t>
              </w:r>
            </w:hyperlink>
            <w:r w:rsidRPr="000F1BBF">
              <w:rPr>
                <w:rStyle w:val="doi-link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>PMID:</w:t>
            </w:r>
            <w:hyperlink r:id="rId26" w:tgtFrame="_blank" w:tooltip="PubMed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27068035</w:t>
              </w:r>
            </w:hyperlink>
          </w:p>
        </w:tc>
      </w:tr>
      <w:tr w:rsidR="000A1DDB" w:rsidRPr="000F1BBF" w14:paraId="3D7A603E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F2B9813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75BA57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, Cunningham MW, Lee CK, Ward K, Tong A,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Danon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S, Simon C, Delaney JW, Canter CE.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Autoimmunity Against the Heart and Cardiac Myosin in Children With Myocarditis. </w:t>
            </w:r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J Card Fail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>. 2016;22(7):520-8.</w:t>
            </w:r>
            <w:r w:rsidRPr="000F1BBF">
              <w:rPr>
                <w:rStyle w:val="before-pub-links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>PMID:</w:t>
            </w:r>
            <w:hyperlink r:id="rId27" w:tgtFrame="_blank" w:tooltip="PubMed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26941007</w:t>
              </w:r>
            </w:hyperlink>
          </w:p>
        </w:tc>
      </w:tr>
      <w:tr w:rsidR="000A1DDB" w:rsidRPr="000F1BBF" w14:paraId="34EBED72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1ACAECB0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15.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E6DE52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, Pruitt E,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Kirklin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JK,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Naftel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DC, Singh RK,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Edens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E, Barnes AP, Canter CE.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Fontan patient survival after pediatric heart transplantation has improved in the current era </w:t>
            </w:r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Ann </w:t>
            </w:r>
            <w:proofErr w:type="spellStart"/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Thorac</w:t>
            </w:r>
            <w:proofErr w:type="spellEnd"/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Surg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>. 2017;103(4):1315-1320.</w:t>
            </w:r>
            <w:r w:rsidRPr="000F1BBF">
              <w:rPr>
                <w:rStyle w:val="before-pub-links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doi-link"/>
                <w:rFonts w:ascii="Arial" w:eastAsia="Arial" w:hAnsi="Arial" w:cs="Arial"/>
                <w:color w:val="000000" w:themeColor="text1"/>
              </w:rPr>
              <w:t>doi:</w:t>
            </w:r>
            <w:hyperlink r:id="rId28" w:tgtFrame="_blank" w:tooltip="DOI" w:history="1">
              <w:r w:rsidRPr="000F1BBF">
                <w:rPr>
                  <w:rStyle w:val="doi-link"/>
                  <w:rFonts w:ascii="Arial" w:eastAsia="Arial" w:hAnsi="Arial" w:cs="Arial"/>
                  <w:color w:val="000000" w:themeColor="text1"/>
                  <w:u w:val="single" w:color="0000EE"/>
                </w:rPr>
                <w:t xml:space="preserve">27863728 </w:t>
              </w:r>
            </w:hyperlink>
            <w:r w:rsidRPr="000F1BBF">
              <w:rPr>
                <w:rStyle w:val="doi-link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>PMID:</w:t>
            </w:r>
            <w:hyperlink r:id="rId29" w:tgtFrame="_blank" w:tooltip="PubMed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 xml:space="preserve">27863728 </w:t>
              </w:r>
            </w:hyperlink>
          </w:p>
        </w:tc>
      </w:tr>
      <w:tr w:rsidR="000A1DDB" w:rsidRPr="000F1BBF" w14:paraId="66C51E8E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5A00F96B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16.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6D50E4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Zinn MD,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Wallendorf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MJ, </w:t>
            </w: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, Osborne AD,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Kirklin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JK, Canter CE.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Impact of age on incidence and prevalence of moderate-to-severe cellular rejection detected by routine surveillance biopsy in pediatric heart transplantation </w:t>
            </w:r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J Heart Lung Transplant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>. 2017;36(4):451-456.</w:t>
            </w:r>
            <w:r w:rsidRPr="000F1BBF">
              <w:rPr>
                <w:rStyle w:val="before-pub-links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>PMID:</w:t>
            </w:r>
            <w:hyperlink r:id="rId30" w:tgtFrame="_blank" w:tooltip="PubMed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27865735</w:t>
              </w:r>
            </w:hyperlink>
          </w:p>
        </w:tc>
      </w:tr>
      <w:tr w:rsidR="000A1DDB" w:rsidRPr="000F1BBF" w14:paraId="7EBCFF98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333224CC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17.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BA7F93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Miller JR, Lancaster TS, Epstein DJ, DuPont NC, </w:t>
            </w: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, Castleberry C, Canter CE,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Eghtesady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P, Boston US.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Outcomes and Trends of Ventricular Assist Device Selection in Children with End-Stage Heart Failure </w:t>
            </w:r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ASAIO J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>. 2017;63(4):464-469.</w:t>
            </w:r>
            <w:r w:rsidRPr="000F1BBF">
              <w:rPr>
                <w:rStyle w:val="before-pub-links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doi-link"/>
                <w:rFonts w:ascii="Arial" w:eastAsia="Arial" w:hAnsi="Arial" w:cs="Arial"/>
                <w:color w:val="000000" w:themeColor="text1"/>
              </w:rPr>
              <w:t>doi:</w:t>
            </w:r>
            <w:hyperlink r:id="rId31" w:tgtFrame="_blank" w:tooltip="DOI" w:history="1">
              <w:r w:rsidRPr="000F1BBF">
                <w:rPr>
                  <w:rStyle w:val="doi-link"/>
                  <w:rFonts w:ascii="Arial" w:eastAsia="Arial" w:hAnsi="Arial" w:cs="Arial"/>
                  <w:color w:val="000000" w:themeColor="text1"/>
                  <w:u w:val="single" w:color="0000EE"/>
                </w:rPr>
                <w:t>10.1097</w:t>
              </w:r>
            </w:hyperlink>
            <w:r w:rsidRPr="000F1BBF">
              <w:rPr>
                <w:rStyle w:val="doi-link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>PMID:</w:t>
            </w:r>
            <w:hyperlink r:id="rId32" w:tgtFrame="_blank" w:tooltip="PubMed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28009713</w:t>
              </w:r>
            </w:hyperlink>
          </w:p>
        </w:tc>
      </w:tr>
      <w:tr w:rsidR="000A1DDB" w:rsidRPr="000F1BBF" w14:paraId="15CD543E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33A65837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18.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930256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Choudhry S,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Dharnidharka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VR, Castleberry CD, Goss CW, </w:t>
            </w: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Schechtman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KB, Canter CE..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End-stage renal disease after pediatric heart transplantation: a 25-year national cohort study </w:t>
            </w:r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J Heart Lung Transplant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proofErr w:type="gramStart"/>
            <w:r w:rsidRPr="000F1BBF">
              <w:rPr>
                <w:rFonts w:ascii="Arial" w:eastAsia="Arial" w:hAnsi="Arial" w:cs="Arial"/>
                <w:color w:val="000000" w:themeColor="text1"/>
              </w:rPr>
              <w:t>2017;S</w:t>
            </w:r>
            <w:proofErr w:type="gramEnd"/>
            <w:r w:rsidRPr="000F1BBF">
              <w:rPr>
                <w:rFonts w:ascii="Arial" w:eastAsia="Arial" w:hAnsi="Arial" w:cs="Arial"/>
                <w:color w:val="000000" w:themeColor="text1"/>
              </w:rPr>
              <w:t>1053.</w:t>
            </w:r>
            <w:r w:rsidRPr="000F1BBF">
              <w:rPr>
                <w:rStyle w:val="before-pub-links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>PMID:</w:t>
            </w:r>
            <w:hyperlink r:id="rId33" w:tgtFrame="_blank" w:tooltip="PubMed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29055603</w:t>
              </w:r>
            </w:hyperlink>
          </w:p>
        </w:tc>
      </w:tr>
      <w:tr w:rsidR="000A1DDB" w:rsidRPr="000F1BBF" w14:paraId="6CEA48B9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1258E71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19.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D63635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Cammock C, Choudhry S, Castleberry CM, Al-Hammadi N, </w:t>
            </w:r>
            <w:proofErr w:type="spellStart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Eghtesady</w:t>
            </w:r>
            <w:proofErr w:type="spellEnd"/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P, Canter CE, </w:t>
            </w: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="008D0C66"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.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Early stroke post-heart transplant is associated with decreased survival in children. </w:t>
            </w:r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J Heart Lung Transplant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>. 2018.</w:t>
            </w:r>
            <w:r w:rsidRPr="000F1BBF">
              <w:rPr>
                <w:rStyle w:val="before-pub-links"/>
                <w:rFonts w:ascii="Arial" w:eastAsia="Arial" w:hAnsi="Arial" w:cs="Arial"/>
                <w:color w:val="000000" w:themeColor="text1"/>
              </w:rPr>
              <w:t> </w:t>
            </w:r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>PMID:</w:t>
            </w:r>
            <w:hyperlink r:id="rId34" w:tgtFrame="_blank" w:tooltip="PubMed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29395751</w:t>
              </w:r>
            </w:hyperlink>
          </w:p>
        </w:tc>
      </w:tr>
      <w:tr w:rsidR="000A1DDB" w:rsidRPr="000F1BBF" w14:paraId="66169FB3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72F4D2C2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lastRenderedPageBreak/>
              <w:t>20.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465423" w14:textId="77777777" w:rsidR="00FA7F60" w:rsidRPr="00832F83" w:rsidRDefault="003F5064" w:rsidP="00832F83">
            <w:pPr>
              <w:spacing w:line="240" w:lineRule="atLeast"/>
              <w:rPr>
                <w:rFonts w:asciiTheme="minorBidi" w:eastAsia="Arial" w:hAnsiTheme="minorBidi" w:cstheme="minorBidi"/>
                <w:color w:val="000000" w:themeColor="text1"/>
                <w:u w:val="single" w:color="0000EE"/>
              </w:rPr>
            </w:pPr>
            <w:r w:rsidRPr="003635D5">
              <w:rPr>
                <w:rStyle w:val="author-list"/>
                <w:rFonts w:asciiTheme="minorBidi" w:eastAsia="Arial" w:hAnsiTheme="minorBidi" w:cstheme="minorBidi"/>
                <w:color w:val="000000" w:themeColor="text1"/>
              </w:rPr>
              <w:t xml:space="preserve">Zinn MD, </w:t>
            </w:r>
            <w:proofErr w:type="spellStart"/>
            <w:r w:rsidRPr="003635D5">
              <w:rPr>
                <w:rStyle w:val="author-list"/>
                <w:rFonts w:asciiTheme="minorBidi" w:eastAsia="Arial" w:hAnsiTheme="minorBidi" w:cstheme="minorBidi"/>
                <w:color w:val="000000" w:themeColor="text1"/>
              </w:rPr>
              <w:t>Wallendorf</w:t>
            </w:r>
            <w:proofErr w:type="spellEnd"/>
            <w:r w:rsidRPr="003635D5">
              <w:rPr>
                <w:rStyle w:val="author-list"/>
                <w:rFonts w:asciiTheme="minorBidi" w:eastAsia="Arial" w:hAnsiTheme="minorBidi" w:cstheme="minorBidi"/>
                <w:color w:val="000000" w:themeColor="text1"/>
              </w:rPr>
              <w:t xml:space="preserve"> MJ, </w:t>
            </w:r>
            <w:r w:rsidRPr="003635D5">
              <w:rPr>
                <w:rStyle w:val="author-list"/>
                <w:rFonts w:asciiTheme="minorBidi" w:eastAsia="Arial" w:hAnsiTheme="minorBidi" w:cstheme="minorBidi"/>
                <w:b/>
                <w:color w:val="000000" w:themeColor="text1"/>
              </w:rPr>
              <w:t>Simpson KE</w:t>
            </w:r>
            <w:r w:rsidRPr="003635D5">
              <w:rPr>
                <w:rStyle w:val="author-list"/>
                <w:rFonts w:asciiTheme="minorBidi" w:eastAsia="Arial" w:hAnsiTheme="minorBidi" w:cstheme="minorBidi"/>
                <w:color w:val="000000" w:themeColor="text1"/>
              </w:rPr>
              <w:t>, Os</w:t>
            </w:r>
            <w:r w:rsidR="005F19FE" w:rsidRPr="003635D5">
              <w:rPr>
                <w:rStyle w:val="author-list"/>
                <w:rFonts w:asciiTheme="minorBidi" w:eastAsia="Arial" w:hAnsiTheme="minorBidi" w:cstheme="minorBidi"/>
                <w:color w:val="000000" w:themeColor="text1"/>
              </w:rPr>
              <w:t xml:space="preserve">borne AD, </w:t>
            </w:r>
            <w:proofErr w:type="spellStart"/>
            <w:r w:rsidR="005F19FE" w:rsidRPr="003635D5">
              <w:rPr>
                <w:rStyle w:val="author-list"/>
                <w:rFonts w:asciiTheme="minorBidi" w:eastAsia="Arial" w:hAnsiTheme="minorBidi" w:cstheme="minorBidi"/>
                <w:color w:val="000000" w:themeColor="text1"/>
              </w:rPr>
              <w:t>Kirklin</w:t>
            </w:r>
            <w:proofErr w:type="spellEnd"/>
            <w:r w:rsidR="005F19FE" w:rsidRPr="003635D5">
              <w:rPr>
                <w:rStyle w:val="author-list"/>
                <w:rFonts w:asciiTheme="minorBidi" w:eastAsia="Arial" w:hAnsiTheme="minorBidi" w:cstheme="minorBidi"/>
                <w:color w:val="000000" w:themeColor="text1"/>
              </w:rPr>
              <w:t xml:space="preserve"> JK, Canter CE</w:t>
            </w:r>
            <w:r w:rsidRPr="003635D5">
              <w:rPr>
                <w:rStyle w:val="author-list"/>
                <w:rFonts w:asciiTheme="minorBidi" w:eastAsia="Arial" w:hAnsiTheme="minorBidi" w:cstheme="minorBidi"/>
                <w:color w:val="000000" w:themeColor="text1"/>
              </w:rPr>
              <w:t xml:space="preserve">. </w:t>
            </w:r>
            <w:r w:rsidRPr="003635D5">
              <w:rPr>
                <w:rFonts w:asciiTheme="minorBidi" w:eastAsia="Arial" w:hAnsiTheme="minorBidi" w:cstheme="minorBidi"/>
                <w:color w:val="000000" w:themeColor="text1"/>
              </w:rPr>
              <w:t xml:space="preserve">Impact of routine surveillance biopsy intensity on the diagnosis of moderate to severe cellular rejection and survival after pediatric heart transplantation. </w:t>
            </w:r>
            <w:proofErr w:type="spellStart"/>
            <w:r w:rsidRPr="003635D5">
              <w:rPr>
                <w:rFonts w:asciiTheme="minorBidi" w:eastAsia="Arial" w:hAnsiTheme="minorBidi" w:cstheme="minorBidi"/>
                <w:i/>
                <w:iCs/>
                <w:color w:val="000000" w:themeColor="text1"/>
              </w:rPr>
              <w:t>Pediatr</w:t>
            </w:r>
            <w:proofErr w:type="spellEnd"/>
            <w:r w:rsidRPr="003635D5">
              <w:rPr>
                <w:rFonts w:asciiTheme="minorBidi" w:eastAsia="Arial" w:hAnsiTheme="minorBidi" w:cstheme="minorBidi"/>
                <w:i/>
                <w:iCs/>
                <w:color w:val="000000" w:themeColor="text1"/>
              </w:rPr>
              <w:t xml:space="preserve"> Transplant</w:t>
            </w:r>
            <w:r w:rsidRPr="003635D5">
              <w:rPr>
                <w:rFonts w:asciiTheme="minorBidi" w:eastAsia="Arial" w:hAnsiTheme="minorBidi" w:cstheme="minorBidi"/>
                <w:color w:val="000000" w:themeColor="text1"/>
              </w:rPr>
              <w:t>. 2018.</w:t>
            </w:r>
            <w:r w:rsidRPr="003635D5">
              <w:rPr>
                <w:rStyle w:val="before-pub-links"/>
                <w:rFonts w:asciiTheme="minorBidi" w:eastAsia="Arial" w:hAnsiTheme="minorBidi" w:cstheme="minorBidi"/>
                <w:color w:val="000000" w:themeColor="text1"/>
              </w:rPr>
              <w:t> </w:t>
            </w:r>
            <w:r w:rsidRPr="003635D5">
              <w:rPr>
                <w:rStyle w:val="pubmed-link"/>
                <w:rFonts w:asciiTheme="minorBidi" w:eastAsia="Arial" w:hAnsiTheme="minorBidi" w:cstheme="minorBidi"/>
                <w:color w:val="000000" w:themeColor="text1"/>
              </w:rPr>
              <w:t>PMID:</w:t>
            </w:r>
            <w:hyperlink r:id="rId35" w:tgtFrame="_blank" w:tooltip="PubMed" w:history="1">
              <w:r w:rsidRPr="003635D5">
                <w:rPr>
                  <w:rStyle w:val="pubmed-link"/>
                  <w:rFonts w:asciiTheme="minorBidi" w:eastAsia="Arial" w:hAnsiTheme="minorBidi" w:cstheme="minorBidi"/>
                  <w:color w:val="000000" w:themeColor="text1"/>
                  <w:u w:val="single" w:color="0000EE"/>
                </w:rPr>
                <w:t>29377465</w:t>
              </w:r>
            </w:hyperlink>
          </w:p>
        </w:tc>
      </w:tr>
      <w:tr w:rsidR="000A1DDB" w:rsidRPr="00B84C50" w14:paraId="17B1F5A0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CF97FD4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21.</w:t>
            </w:r>
          </w:p>
          <w:p w14:paraId="5AA9ADC6" w14:textId="77777777" w:rsidR="005F19FE" w:rsidRPr="000F1BBF" w:rsidRDefault="005F19FE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3A7C62E4" w14:textId="77777777" w:rsidR="005F19FE" w:rsidRPr="000F1BBF" w:rsidRDefault="005F19FE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50EA9620" w14:textId="77777777" w:rsidR="005F19FE" w:rsidRPr="000F1BBF" w:rsidRDefault="005F19FE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528E2689" w14:textId="77777777" w:rsidR="005F19FE" w:rsidRDefault="005F19FE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22.</w:t>
            </w:r>
          </w:p>
          <w:p w14:paraId="3269389A" w14:textId="77777777" w:rsidR="007416AF" w:rsidRDefault="007416AF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09AD35D4" w14:textId="77777777" w:rsidR="007416AF" w:rsidRDefault="007416AF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54F6BD3D" w14:textId="77777777" w:rsidR="007416AF" w:rsidRDefault="00784ECD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      </w:t>
            </w:r>
            <w:r w:rsidR="007416AF">
              <w:rPr>
                <w:rFonts w:ascii="Arial" w:eastAsia="Arial" w:hAnsi="Arial" w:cs="Arial"/>
                <w:color w:val="000000" w:themeColor="text1"/>
              </w:rPr>
              <w:t>23.</w:t>
            </w:r>
          </w:p>
          <w:p w14:paraId="18C6A1FB" w14:textId="77777777" w:rsidR="00CF6468" w:rsidRDefault="00CF6468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1740E557" w14:textId="77777777" w:rsidR="00CF6468" w:rsidRDefault="00CF6468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2FAAF533" w14:textId="77777777" w:rsidR="00CF6468" w:rsidRDefault="00CF6468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4C8D8104" w14:textId="77777777" w:rsidR="00CF6468" w:rsidRDefault="00CF6468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24.</w:t>
            </w:r>
          </w:p>
          <w:p w14:paraId="6B9B47F9" w14:textId="77777777" w:rsidR="002948A1" w:rsidRDefault="002948A1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3F250D46" w14:textId="77777777" w:rsidR="002948A1" w:rsidRDefault="002948A1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0B7B0CFA" w14:textId="77777777" w:rsidR="002948A1" w:rsidRDefault="002948A1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0AAD7E6F" w14:textId="77777777" w:rsidR="002948A1" w:rsidRDefault="002948A1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3CD810DC" w14:textId="77777777" w:rsidR="002948A1" w:rsidRDefault="002948A1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480BAC07" w14:textId="77777777" w:rsidR="00E77919" w:rsidRDefault="002948A1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25.</w:t>
            </w:r>
          </w:p>
          <w:p w14:paraId="02D355CC" w14:textId="77777777" w:rsidR="00E77919" w:rsidRDefault="00E77919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008F3101" w14:textId="77777777" w:rsidR="00E77919" w:rsidRDefault="00E77919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1057A831" w14:textId="77777777" w:rsidR="00E77919" w:rsidRDefault="00E77919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5EEDC252" w14:textId="220F2874" w:rsidR="00AA75DE" w:rsidRDefault="00E77919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26.</w:t>
            </w:r>
          </w:p>
          <w:p w14:paraId="3A8FBB10" w14:textId="3708353F" w:rsidR="00AA75DE" w:rsidRDefault="00AA75DE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50EF82F5" w14:textId="0F7FDF60" w:rsidR="00AA75DE" w:rsidRDefault="00AA75DE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37A92EB5" w14:textId="70719E82" w:rsidR="00AA75DE" w:rsidRDefault="00AA75DE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51DAC960" w14:textId="299A51A4" w:rsidR="00AA75DE" w:rsidRDefault="00AA75DE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27. </w:t>
            </w:r>
          </w:p>
          <w:p w14:paraId="203ACBE2" w14:textId="0AAC65A3" w:rsidR="00AA75DE" w:rsidRDefault="00AA75DE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12C3CB1A" w14:textId="7C53505A" w:rsidR="00AA75DE" w:rsidRDefault="00AA75DE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233E7778" w14:textId="2E7A0A4A" w:rsidR="00AA75DE" w:rsidRDefault="00AA75DE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1AE98E9A" w14:textId="0D107BFF" w:rsidR="00AA75DE" w:rsidRDefault="00AA75DE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4C719524" w14:textId="3C736610" w:rsidR="00AA75DE" w:rsidRDefault="00AA75DE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321F4170" w14:textId="741E466B" w:rsidR="00AA75DE" w:rsidRDefault="00AA75DE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488063D1" w14:textId="3837EA41" w:rsidR="00AA75DE" w:rsidRDefault="00AA75DE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28.</w:t>
            </w:r>
          </w:p>
          <w:p w14:paraId="54229974" w14:textId="4E65C8D0" w:rsidR="002C5B67" w:rsidRDefault="002C5B67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31D5ACF4" w14:textId="6D58DADD" w:rsidR="002C5B67" w:rsidRDefault="002C5B67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04D14268" w14:textId="71ED3652" w:rsidR="002C5B67" w:rsidRDefault="002C5B67" w:rsidP="00784ECD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29. </w:t>
            </w:r>
          </w:p>
          <w:p w14:paraId="27374D25" w14:textId="77777777" w:rsidR="00AA75DE" w:rsidRDefault="00AA75DE" w:rsidP="002C5B67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</w:p>
          <w:p w14:paraId="0DDC2C73" w14:textId="526C5BEB" w:rsidR="002948A1" w:rsidRPr="000F1BBF" w:rsidRDefault="002948A1" w:rsidP="00AA75DE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A1F786" w14:textId="77777777" w:rsidR="00243766" w:rsidRPr="00B84C50" w:rsidRDefault="003F5064">
            <w:pPr>
              <w:spacing w:line="240" w:lineRule="atLeast"/>
              <w:rPr>
                <w:rStyle w:val="pubmed-link"/>
                <w:rFonts w:asciiTheme="minorBidi" w:eastAsia="Arial" w:hAnsiTheme="minorBidi" w:cstheme="minorBidi"/>
                <w:color w:val="000000" w:themeColor="text1"/>
                <w:u w:val="single" w:color="0000EE"/>
              </w:rPr>
            </w:pPr>
            <w:r w:rsidRPr="00B84C50">
              <w:rPr>
                <w:rStyle w:val="author-list"/>
                <w:rFonts w:asciiTheme="minorBidi" w:eastAsia="Arial" w:hAnsiTheme="minorBidi" w:cstheme="minorBidi"/>
                <w:color w:val="000000" w:themeColor="text1"/>
              </w:rPr>
              <w:t xml:space="preserve">Schumacher KR, </w:t>
            </w:r>
            <w:proofErr w:type="spellStart"/>
            <w:r w:rsidRPr="00B84C50">
              <w:rPr>
                <w:rStyle w:val="author-list"/>
                <w:rFonts w:asciiTheme="minorBidi" w:eastAsia="Arial" w:hAnsiTheme="minorBidi" w:cstheme="minorBidi"/>
                <w:color w:val="000000" w:themeColor="text1"/>
              </w:rPr>
              <w:t>SunkyungYu</w:t>
            </w:r>
            <w:proofErr w:type="spellEnd"/>
            <w:r w:rsidRPr="00B84C50">
              <w:rPr>
                <w:rStyle w:val="author-list"/>
                <w:rFonts w:asciiTheme="minorBidi" w:eastAsia="Arial" w:hAnsiTheme="minorBidi" w:cstheme="minorBidi"/>
                <w:color w:val="000000" w:themeColor="text1"/>
              </w:rPr>
              <w:t xml:space="preserve">, Butts R, Castleberry C, Chen S, </w:t>
            </w:r>
            <w:proofErr w:type="spellStart"/>
            <w:r w:rsidRPr="00B84C50">
              <w:rPr>
                <w:rStyle w:val="author-list"/>
                <w:rFonts w:asciiTheme="minorBidi" w:eastAsia="Arial" w:hAnsiTheme="minorBidi" w:cstheme="minorBidi"/>
                <w:color w:val="000000" w:themeColor="text1"/>
              </w:rPr>
              <w:t>Edens</w:t>
            </w:r>
            <w:proofErr w:type="spellEnd"/>
            <w:r w:rsidRPr="00B84C50">
              <w:rPr>
                <w:rStyle w:val="author-list"/>
                <w:rFonts w:asciiTheme="minorBidi" w:eastAsia="Arial" w:hAnsiTheme="minorBidi" w:cstheme="minorBidi"/>
                <w:color w:val="000000" w:themeColor="text1"/>
              </w:rPr>
              <w:t xml:space="preserve"> E, </w:t>
            </w:r>
            <w:proofErr w:type="spellStart"/>
            <w:r w:rsidRPr="00B84C50">
              <w:rPr>
                <w:rStyle w:val="author-list"/>
                <w:rFonts w:asciiTheme="minorBidi" w:eastAsia="Arial" w:hAnsiTheme="minorBidi" w:cstheme="minorBidi"/>
                <w:color w:val="000000" w:themeColor="text1"/>
              </w:rPr>
              <w:t>Godown</w:t>
            </w:r>
            <w:proofErr w:type="spellEnd"/>
            <w:r w:rsidRPr="00B84C50">
              <w:rPr>
                <w:rStyle w:val="author-list"/>
                <w:rFonts w:asciiTheme="minorBidi" w:eastAsia="Arial" w:hAnsiTheme="minorBidi" w:cstheme="minorBidi"/>
                <w:color w:val="000000" w:themeColor="text1"/>
              </w:rPr>
              <w:t xml:space="preserve"> J, Johnson J, </w:t>
            </w:r>
            <w:proofErr w:type="spellStart"/>
            <w:r w:rsidRPr="00B84C50">
              <w:rPr>
                <w:rStyle w:val="author-list"/>
                <w:rFonts w:asciiTheme="minorBidi" w:eastAsia="Arial" w:hAnsiTheme="minorBidi" w:cstheme="minorBidi"/>
                <w:color w:val="000000" w:themeColor="text1"/>
              </w:rPr>
              <w:t>Kemna</w:t>
            </w:r>
            <w:proofErr w:type="spellEnd"/>
            <w:r w:rsidRPr="00B84C50">
              <w:rPr>
                <w:rStyle w:val="author-list"/>
                <w:rFonts w:asciiTheme="minorBidi" w:eastAsia="Arial" w:hAnsiTheme="minorBidi" w:cstheme="minorBidi"/>
                <w:color w:val="000000" w:themeColor="text1"/>
              </w:rPr>
              <w:t xml:space="preserve"> M, Lin K, Lowery R, </w:t>
            </w:r>
            <w:r w:rsidRPr="00B84C50">
              <w:rPr>
                <w:rStyle w:val="author-list"/>
                <w:rFonts w:asciiTheme="minorBidi" w:eastAsia="Arial" w:hAnsiTheme="minorBidi" w:cstheme="minorBidi"/>
                <w:b/>
                <w:color w:val="000000" w:themeColor="text1"/>
              </w:rPr>
              <w:t>Simpson K,</w:t>
            </w:r>
            <w:r w:rsidRPr="00B84C50">
              <w:rPr>
                <w:rStyle w:val="author-list"/>
                <w:rFonts w:asciiTheme="minorBidi" w:eastAsia="Arial" w:hAnsiTheme="minorBidi" w:cstheme="minorBidi"/>
                <w:color w:val="000000" w:themeColor="text1"/>
              </w:rPr>
              <w:t xml:space="preserve"> West S, Wilmot I, Gossett </w:t>
            </w:r>
            <w:proofErr w:type="gramStart"/>
            <w:r w:rsidRPr="00B84C50">
              <w:rPr>
                <w:rStyle w:val="author-list"/>
                <w:rFonts w:asciiTheme="minorBidi" w:eastAsia="Arial" w:hAnsiTheme="minorBidi" w:cstheme="minorBidi"/>
                <w:color w:val="000000" w:themeColor="text1"/>
              </w:rPr>
              <w:t>JG..</w:t>
            </w:r>
            <w:proofErr w:type="gramEnd"/>
            <w:r w:rsidRPr="00B84C50">
              <w:rPr>
                <w:rStyle w:val="author-list"/>
                <w:rFonts w:asciiTheme="minorBidi" w:eastAsia="Arial" w:hAnsiTheme="minorBidi" w:cstheme="minorBidi"/>
                <w:color w:val="000000" w:themeColor="text1"/>
              </w:rPr>
              <w:t xml:space="preserve"> </w:t>
            </w:r>
            <w:r w:rsidRPr="00B84C50">
              <w:rPr>
                <w:rFonts w:asciiTheme="minorBidi" w:eastAsia="Arial" w:hAnsiTheme="minorBidi" w:cstheme="minorBidi"/>
                <w:color w:val="000000" w:themeColor="text1"/>
              </w:rPr>
              <w:t xml:space="preserve">Fontan-associated protein-losing enteropathy and post‒heart transplant outcomes: A multicenter study. </w:t>
            </w:r>
            <w:r w:rsidRPr="00B84C50">
              <w:rPr>
                <w:rFonts w:asciiTheme="minorBidi" w:eastAsia="Arial" w:hAnsiTheme="minorBidi" w:cstheme="minorBidi"/>
                <w:i/>
                <w:iCs/>
                <w:color w:val="000000" w:themeColor="text1"/>
              </w:rPr>
              <w:t>J Heart Lung Transplant</w:t>
            </w:r>
            <w:r w:rsidRPr="00B84C50">
              <w:rPr>
                <w:rFonts w:asciiTheme="minorBidi" w:eastAsia="Arial" w:hAnsiTheme="minorBidi" w:cstheme="minorBidi"/>
                <w:color w:val="000000" w:themeColor="text1"/>
              </w:rPr>
              <w:t xml:space="preserve">. </w:t>
            </w:r>
            <w:proofErr w:type="gramStart"/>
            <w:r w:rsidRPr="00B84C50">
              <w:rPr>
                <w:rFonts w:asciiTheme="minorBidi" w:eastAsia="Arial" w:hAnsiTheme="minorBidi" w:cstheme="minorBidi"/>
                <w:color w:val="000000" w:themeColor="text1"/>
              </w:rPr>
              <w:t>2018;Epub</w:t>
            </w:r>
            <w:proofErr w:type="gramEnd"/>
            <w:r w:rsidRPr="00B84C50">
              <w:rPr>
                <w:rFonts w:asciiTheme="minorBidi" w:eastAsia="Arial" w:hAnsiTheme="minorBidi" w:cstheme="minorBidi"/>
                <w:color w:val="000000" w:themeColor="text1"/>
              </w:rPr>
              <w:t>.</w:t>
            </w:r>
            <w:r w:rsidRPr="00B84C50">
              <w:rPr>
                <w:rStyle w:val="before-pub-links"/>
                <w:rFonts w:asciiTheme="minorBidi" w:eastAsia="Arial" w:hAnsiTheme="minorBidi" w:cstheme="minorBidi"/>
                <w:color w:val="000000" w:themeColor="text1"/>
              </w:rPr>
              <w:t> </w:t>
            </w:r>
            <w:r w:rsidRPr="00B84C50">
              <w:rPr>
                <w:rStyle w:val="pubmed-link"/>
                <w:rFonts w:asciiTheme="minorBidi" w:eastAsia="Arial" w:hAnsiTheme="minorBidi" w:cstheme="minorBidi"/>
                <w:color w:val="000000" w:themeColor="text1"/>
              </w:rPr>
              <w:t>PMID:</w:t>
            </w:r>
            <w:hyperlink r:id="rId36" w:tgtFrame="_blank" w:tooltip="PubMed" w:history="1">
              <w:r w:rsidRPr="00B84C50">
                <w:rPr>
                  <w:rStyle w:val="pubmed-link"/>
                  <w:rFonts w:asciiTheme="minorBidi" w:eastAsia="Arial" w:hAnsiTheme="minorBidi" w:cstheme="minorBidi"/>
                  <w:color w:val="000000" w:themeColor="text1"/>
                  <w:u w:val="single" w:color="0000EE"/>
                </w:rPr>
                <w:t xml:space="preserve">30391195 </w:t>
              </w:r>
            </w:hyperlink>
          </w:p>
          <w:p w14:paraId="2AA1A11C" w14:textId="5C999E2C" w:rsidR="007416AF" w:rsidRPr="00B84C50" w:rsidRDefault="009925FE" w:rsidP="00784ECD">
            <w:pPr>
              <w:spacing w:line="240" w:lineRule="atLeast"/>
              <w:rPr>
                <w:rFonts w:asciiTheme="minorBidi" w:eastAsia="Arial" w:hAnsiTheme="minorBidi" w:cstheme="minorBidi"/>
                <w:color w:val="000000" w:themeColor="text1"/>
              </w:rPr>
            </w:pPr>
            <w:r w:rsidRPr="00B84C50">
              <w:rPr>
                <w:rFonts w:asciiTheme="minorBidi" w:eastAsia="Arial" w:hAnsiTheme="minorBidi" w:cstheme="minorBidi"/>
                <w:color w:val="000000" w:themeColor="text1"/>
              </w:rPr>
              <w:t xml:space="preserve">Mowers KL, </w:t>
            </w:r>
            <w:r w:rsidRPr="00B84C50">
              <w:rPr>
                <w:rFonts w:asciiTheme="minorBidi" w:eastAsia="Arial" w:hAnsiTheme="minorBidi" w:cstheme="minorBidi"/>
                <w:b/>
                <w:color w:val="000000" w:themeColor="text1"/>
              </w:rPr>
              <w:t>Simpson KE</w:t>
            </w:r>
            <w:r w:rsidRPr="00B84C50">
              <w:rPr>
                <w:rFonts w:asciiTheme="minorBidi" w:eastAsia="Arial" w:hAnsiTheme="minorBidi" w:cstheme="minorBidi"/>
                <w:color w:val="000000" w:themeColor="text1"/>
              </w:rPr>
              <w:t xml:space="preserve">, </w:t>
            </w:r>
            <w:proofErr w:type="spellStart"/>
            <w:r w:rsidRPr="00B84C50">
              <w:rPr>
                <w:rFonts w:asciiTheme="minorBidi" w:eastAsia="Arial" w:hAnsiTheme="minorBidi" w:cstheme="minorBidi"/>
                <w:color w:val="000000" w:themeColor="text1"/>
              </w:rPr>
              <w:t>Gazit</w:t>
            </w:r>
            <w:proofErr w:type="spellEnd"/>
            <w:r w:rsidRPr="00B84C50">
              <w:rPr>
                <w:rFonts w:asciiTheme="minorBidi" w:eastAsia="Arial" w:hAnsiTheme="minorBidi" w:cstheme="minorBidi"/>
                <w:color w:val="000000" w:themeColor="text1"/>
              </w:rPr>
              <w:t xml:space="preserve"> AZ, </w:t>
            </w:r>
            <w:proofErr w:type="spellStart"/>
            <w:r w:rsidRPr="00B84C50">
              <w:rPr>
                <w:rFonts w:asciiTheme="minorBidi" w:eastAsia="Arial" w:hAnsiTheme="minorBidi" w:cstheme="minorBidi"/>
                <w:color w:val="000000" w:themeColor="text1"/>
              </w:rPr>
              <w:t>Eghtesady</w:t>
            </w:r>
            <w:proofErr w:type="spellEnd"/>
            <w:r w:rsidRPr="00B84C50">
              <w:rPr>
                <w:rFonts w:asciiTheme="minorBidi" w:eastAsia="Arial" w:hAnsiTheme="minorBidi" w:cstheme="minorBidi"/>
                <w:color w:val="000000" w:themeColor="text1"/>
              </w:rPr>
              <w:t xml:space="preserve"> P, Canter CE, Castleberry CD. Moderate- severe primary graft dysfunction after pediatric heart transplantation. </w:t>
            </w:r>
            <w:proofErr w:type="spellStart"/>
            <w:r w:rsidRPr="00B84C50">
              <w:rPr>
                <w:rFonts w:asciiTheme="minorBidi" w:eastAsia="Arial" w:hAnsiTheme="minorBidi" w:cstheme="minorBidi"/>
                <w:i/>
                <w:color w:val="000000" w:themeColor="text1"/>
              </w:rPr>
              <w:t>Pediatr</w:t>
            </w:r>
            <w:proofErr w:type="spellEnd"/>
            <w:r w:rsidRPr="00B84C50">
              <w:rPr>
                <w:rFonts w:asciiTheme="minorBidi" w:eastAsia="Arial" w:hAnsiTheme="minorBidi" w:cstheme="minorBidi"/>
                <w:i/>
                <w:color w:val="000000" w:themeColor="text1"/>
              </w:rPr>
              <w:t xml:space="preserve"> Transplant</w:t>
            </w:r>
            <w:r w:rsidRPr="00B84C50">
              <w:rPr>
                <w:rFonts w:asciiTheme="minorBidi" w:eastAsia="Arial" w:hAnsiTheme="minorBidi" w:cstheme="minorBidi"/>
                <w:color w:val="000000" w:themeColor="text1"/>
              </w:rPr>
              <w:t>. 2019;</w:t>
            </w:r>
            <w:proofErr w:type="gramStart"/>
            <w:r w:rsidR="00E6737D">
              <w:rPr>
                <w:rFonts w:asciiTheme="minorBidi" w:eastAsia="Arial" w:hAnsiTheme="minorBidi" w:cstheme="minorBidi"/>
                <w:color w:val="000000" w:themeColor="text1"/>
              </w:rPr>
              <w:t>23:e</w:t>
            </w:r>
            <w:proofErr w:type="gramEnd"/>
            <w:r w:rsidR="00E6737D">
              <w:rPr>
                <w:rFonts w:asciiTheme="minorBidi" w:eastAsia="Arial" w:hAnsiTheme="minorBidi" w:cstheme="minorBidi"/>
                <w:color w:val="000000" w:themeColor="text1"/>
              </w:rPr>
              <w:t>13340.</w:t>
            </w:r>
            <w:r w:rsidRPr="00B84C50">
              <w:rPr>
                <w:rFonts w:asciiTheme="minorBidi" w:eastAsia="Arial" w:hAnsiTheme="minorBidi" w:cstheme="minorBidi"/>
                <w:color w:val="000000" w:themeColor="text1"/>
              </w:rPr>
              <w:t xml:space="preserve"> PMID: 30609166.</w:t>
            </w:r>
          </w:p>
          <w:p w14:paraId="15AE7B87" w14:textId="77777777" w:rsidR="007416AF" w:rsidRPr="00B84C50" w:rsidRDefault="007416AF" w:rsidP="00784ECD">
            <w:pPr>
              <w:rPr>
                <w:rFonts w:asciiTheme="minorBidi" w:eastAsiaTheme="minorEastAsia" w:hAnsiTheme="minorBidi" w:cstheme="minorBidi"/>
                <w:bCs/>
                <w:i/>
                <w:iCs/>
              </w:rPr>
            </w:pPr>
            <w:r w:rsidRPr="00B84C50">
              <w:rPr>
                <w:rFonts w:asciiTheme="minorBidi" w:hAnsiTheme="minorBidi" w:cstheme="minorBidi"/>
              </w:rPr>
              <w:t xml:space="preserve">John C. Dykes, Doff B. </w:t>
            </w:r>
            <w:proofErr w:type="spellStart"/>
            <w:r w:rsidRPr="00B84C50">
              <w:rPr>
                <w:rFonts w:asciiTheme="minorBidi" w:hAnsiTheme="minorBidi" w:cstheme="minorBidi"/>
              </w:rPr>
              <w:t>McElhinney</w:t>
            </w:r>
            <w:proofErr w:type="spellEnd"/>
            <w:r w:rsidRPr="00B84C50">
              <w:rPr>
                <w:rFonts w:asciiTheme="minorBidi" w:hAnsiTheme="minorBidi" w:cstheme="minorBidi"/>
              </w:rPr>
              <w:t xml:space="preserve">, Daniel Bernstein, David N. Rosenthal, Maryanne R. </w:t>
            </w:r>
            <w:proofErr w:type="spellStart"/>
            <w:r w:rsidRPr="00B84C50">
              <w:rPr>
                <w:rFonts w:asciiTheme="minorBidi" w:hAnsiTheme="minorBidi" w:cstheme="minorBidi"/>
              </w:rPr>
              <w:t>Christant</w:t>
            </w:r>
            <w:proofErr w:type="spellEnd"/>
            <w:r w:rsidRPr="00B84C50">
              <w:rPr>
                <w:rFonts w:asciiTheme="minorBidi" w:hAnsiTheme="minorBidi" w:cstheme="minorBidi"/>
              </w:rPr>
              <w:t xml:space="preserve">, Kevin P. Daly, Rebecca K. </w:t>
            </w:r>
            <w:proofErr w:type="spellStart"/>
            <w:r w:rsidRPr="00B84C50">
              <w:rPr>
                <w:rFonts w:asciiTheme="minorBidi" w:hAnsiTheme="minorBidi" w:cstheme="minorBidi"/>
              </w:rPr>
              <w:t>Ameduri</w:t>
            </w:r>
            <w:proofErr w:type="spellEnd"/>
            <w:r w:rsidRPr="00B84C50">
              <w:rPr>
                <w:rFonts w:asciiTheme="minorBidi" w:hAnsiTheme="minorBidi" w:cstheme="minorBidi"/>
              </w:rPr>
              <w:t xml:space="preserve">, Kenneth Knecht, Marc E. Richmond, Kimberly Y. Lin, Simon Urschel, Jacob Simmonds, </w:t>
            </w:r>
            <w:r w:rsidRPr="00B84C50">
              <w:rPr>
                <w:rFonts w:asciiTheme="minorBidi" w:hAnsiTheme="minorBidi" w:cstheme="minorBidi"/>
                <w:b/>
                <w:bCs/>
              </w:rPr>
              <w:t>Kathleen E. Simpson,</w:t>
            </w:r>
            <w:r w:rsidRPr="00B84C50">
              <w:rPr>
                <w:rFonts w:asciiTheme="minorBidi" w:hAnsiTheme="minorBidi" w:cstheme="minorBidi"/>
              </w:rPr>
              <w:t xml:space="preserve"> Erin L. Albers, Asma Khan</w:t>
            </w:r>
            <w:r w:rsidR="00784ECD" w:rsidRPr="00B84C50">
              <w:rPr>
                <w:rFonts w:asciiTheme="minorBidi" w:hAnsiTheme="minorBidi" w:cstheme="minorBidi"/>
              </w:rPr>
              <w:t>,</w:t>
            </w:r>
            <w:r w:rsidRPr="00B84C50">
              <w:rPr>
                <w:rFonts w:asciiTheme="minorBidi" w:hAnsiTheme="minorBidi" w:cstheme="minorBidi"/>
              </w:rPr>
              <w:t xml:space="preserve"> Kurt Schumacher, Christopher S. Almond, Sharon Chen</w:t>
            </w:r>
            <w:r w:rsidR="00784ECD" w:rsidRPr="00B84C50">
              <w:rPr>
                <w:rFonts w:asciiTheme="minorBidi" w:hAnsiTheme="minorBidi" w:cstheme="minorBidi"/>
              </w:rPr>
              <w:t>.</w:t>
            </w:r>
            <w:r w:rsidRPr="00B84C50">
              <w:rPr>
                <w:rFonts w:asciiTheme="minorBidi" w:hAnsiTheme="minorBidi" w:cstheme="minorBidi"/>
                <w:vertAlign w:val="superscript"/>
              </w:rPr>
              <w:t xml:space="preserve"> </w:t>
            </w:r>
            <w:r w:rsidRPr="00B84C50">
              <w:rPr>
                <w:rFonts w:asciiTheme="minorBidi" w:eastAsiaTheme="minorEastAsia" w:hAnsiTheme="minorBidi" w:cstheme="minorBidi"/>
                <w:bCs/>
              </w:rPr>
              <w:t>Clinical and Hemodynamic Characteristics of the Pediatric Failing Fontan</w:t>
            </w:r>
            <w:r w:rsidR="00784ECD" w:rsidRPr="00B84C50">
              <w:rPr>
                <w:rFonts w:asciiTheme="minorBidi" w:eastAsiaTheme="minorEastAsia" w:hAnsiTheme="minorBidi" w:cstheme="minorBidi"/>
                <w:bCs/>
              </w:rPr>
              <w:t xml:space="preserve">. </w:t>
            </w:r>
            <w:r w:rsidR="00784ECD" w:rsidRPr="00B84C50">
              <w:rPr>
                <w:rFonts w:asciiTheme="minorBidi" w:eastAsiaTheme="minorEastAsia" w:hAnsiTheme="minorBidi" w:cstheme="minorBidi"/>
                <w:bCs/>
                <w:i/>
                <w:iCs/>
              </w:rPr>
              <w:t>Manuscript in preparation.</w:t>
            </w:r>
          </w:p>
          <w:p w14:paraId="61C5A10A" w14:textId="77777777" w:rsidR="00CF6468" w:rsidRPr="00B84C50" w:rsidRDefault="00CF6468" w:rsidP="002948A1">
            <w:pPr>
              <w:rPr>
                <w:rFonts w:asciiTheme="minorBidi" w:hAnsiTheme="minorBidi" w:cstheme="minorBidi"/>
                <w:color w:val="000000"/>
                <w:shd w:val="clear" w:color="auto" w:fill="FFFFFF"/>
              </w:rPr>
            </w:pPr>
            <w:proofErr w:type="spellStart"/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>Godown</w:t>
            </w:r>
            <w:proofErr w:type="spellEnd"/>
            <w:r w:rsidR="002948A1"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J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>, Pruitt</w:t>
            </w:r>
            <w:r w:rsidR="002948A1"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E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>, Vo</w:t>
            </w:r>
            <w:r w:rsidR="002948A1"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J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>, Dodd</w:t>
            </w:r>
            <w:r w:rsidR="002948A1"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DA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>Lytrivi</w:t>
            </w:r>
            <w:proofErr w:type="spellEnd"/>
            <w:r w:rsidR="002948A1"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I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>, Boyle</w:t>
            </w:r>
            <w:r w:rsidR="002948A1"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GJ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>, Sutcliffe</w:t>
            </w:r>
            <w:r w:rsidR="002948A1"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D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>Kleinmahon</w:t>
            </w:r>
            <w:proofErr w:type="spellEnd"/>
            <w:r w:rsidR="002948A1"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JA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>, Shih</w:t>
            </w:r>
            <w:r w:rsidR="002948A1"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R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>, Urschel</w:t>
            </w:r>
            <w:r w:rsidR="002948A1"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S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>, Das</w:t>
            </w:r>
            <w:r w:rsidR="002948A1"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B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>, Carlo</w:t>
            </w:r>
            <w:r w:rsidR="002948A1"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WF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>, Zuckerman</w:t>
            </w:r>
            <w:r w:rsidR="002948A1"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WA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>, West</w:t>
            </w:r>
            <w:r w:rsidR="002948A1"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S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>, McCulloch</w:t>
            </w:r>
            <w:r w:rsidR="002948A1"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MA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>, Zinn</w:t>
            </w:r>
            <w:r w:rsidR="002948A1"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MD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, </w:t>
            </w:r>
            <w:r w:rsidRPr="00B84C50">
              <w:rPr>
                <w:rFonts w:asciiTheme="minorBidi" w:hAnsiTheme="minorBidi" w:cstheme="minorBidi"/>
                <w:b/>
                <w:bCs/>
                <w:color w:val="000000"/>
                <w:shd w:val="clear" w:color="auto" w:fill="FFFFFF"/>
              </w:rPr>
              <w:t>Simpson</w:t>
            </w:r>
            <w:r w:rsidR="002948A1" w:rsidRPr="00B84C50">
              <w:rPr>
                <w:rFonts w:asciiTheme="minorBidi" w:hAnsiTheme="minorBidi" w:cstheme="minorBidi"/>
                <w:b/>
                <w:bCs/>
                <w:color w:val="000000"/>
                <w:shd w:val="clear" w:color="auto" w:fill="FFFFFF"/>
              </w:rPr>
              <w:t xml:space="preserve"> KE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>Kindel</w:t>
            </w:r>
            <w:proofErr w:type="spellEnd"/>
            <w:r w:rsidR="002948A1"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SJ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>Szmuszkovicz</w:t>
            </w:r>
            <w:proofErr w:type="spellEnd"/>
            <w:r w:rsidR="002948A1"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JR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>Chrisant</w:t>
            </w:r>
            <w:proofErr w:type="spellEnd"/>
            <w:r w:rsidR="002948A1"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M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>, Auerbach</w:t>
            </w:r>
            <w:r w:rsidR="002948A1"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SR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>Carboni</w:t>
            </w:r>
            <w:proofErr w:type="spellEnd"/>
            <w:r w:rsidR="002948A1"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MP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>Kirklin</w:t>
            </w:r>
            <w:proofErr w:type="spellEnd"/>
            <w:r w:rsidR="002948A1"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JK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>, Hsu</w:t>
            </w:r>
            <w:r w:rsidR="002948A1"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DT</w:t>
            </w:r>
            <w:r w:rsidRPr="00B84C50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. Practice Variation in the Diagnosis of Acute Rejection Among Pediatric Heart Transplant Centers: An Analysis of the Pediatric Heart Transplant Society (PHTS) Database. </w:t>
            </w:r>
            <w:r w:rsidRPr="00B84C50">
              <w:rPr>
                <w:rFonts w:asciiTheme="minorBidi" w:hAnsiTheme="minorBidi" w:cstheme="minorBidi"/>
                <w:i/>
                <w:iCs/>
                <w:color w:val="000000"/>
                <w:shd w:val="clear" w:color="auto" w:fill="FFFFFF"/>
              </w:rPr>
              <w:t>Manuscript in preparation.</w:t>
            </w:r>
          </w:p>
          <w:p w14:paraId="75BFE2E8" w14:textId="04B3022B" w:rsidR="002948A1" w:rsidRPr="00B84C50" w:rsidRDefault="002948A1" w:rsidP="00784ECD">
            <w:pPr>
              <w:rPr>
                <w:rFonts w:asciiTheme="minorBidi" w:hAnsiTheme="minorBidi" w:cstheme="minorBidi"/>
                <w:i/>
                <w:iCs/>
              </w:rPr>
            </w:pPr>
            <w:r w:rsidRPr="00B84C50">
              <w:rPr>
                <w:rFonts w:asciiTheme="minorBidi" w:hAnsiTheme="minorBidi" w:cstheme="minorBidi"/>
                <w:b/>
                <w:bCs/>
              </w:rPr>
              <w:t>Simpson KE</w:t>
            </w:r>
            <w:r w:rsidRPr="00B84C50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B84C50">
              <w:rPr>
                <w:rFonts w:asciiTheme="minorBidi" w:hAnsiTheme="minorBidi" w:cstheme="minorBidi"/>
              </w:rPr>
              <w:t>Kirklin</w:t>
            </w:r>
            <w:proofErr w:type="spellEnd"/>
            <w:r w:rsidRPr="00B84C50">
              <w:rPr>
                <w:rFonts w:asciiTheme="minorBidi" w:hAnsiTheme="minorBidi" w:cstheme="minorBidi"/>
              </w:rPr>
              <w:t xml:space="preserve"> JK, Cantor RS, </w:t>
            </w:r>
            <w:proofErr w:type="spellStart"/>
            <w:r w:rsidRPr="00B84C50">
              <w:rPr>
                <w:rFonts w:asciiTheme="minorBidi" w:hAnsiTheme="minorBidi" w:cstheme="minorBidi"/>
              </w:rPr>
              <w:t>Mehegan</w:t>
            </w:r>
            <w:proofErr w:type="spellEnd"/>
            <w:r w:rsidRPr="00B84C50">
              <w:rPr>
                <w:rFonts w:asciiTheme="minorBidi" w:hAnsiTheme="minorBidi" w:cstheme="minorBidi"/>
              </w:rPr>
              <w:t xml:space="preserve"> M, Lamour JM, </w:t>
            </w:r>
            <w:proofErr w:type="spellStart"/>
            <w:r w:rsidRPr="00B84C50">
              <w:rPr>
                <w:rFonts w:asciiTheme="minorBidi" w:hAnsiTheme="minorBidi" w:cstheme="minorBidi"/>
              </w:rPr>
              <w:t>Guleserian</w:t>
            </w:r>
            <w:proofErr w:type="spellEnd"/>
            <w:r w:rsidRPr="00B84C50">
              <w:rPr>
                <w:rFonts w:asciiTheme="minorBidi" w:hAnsiTheme="minorBidi" w:cstheme="minorBidi"/>
              </w:rPr>
              <w:t xml:space="preserve"> KJ, Peng DM, </w:t>
            </w:r>
            <w:proofErr w:type="spellStart"/>
            <w:r w:rsidRPr="00B84C50">
              <w:rPr>
                <w:rFonts w:asciiTheme="minorBidi" w:hAnsiTheme="minorBidi" w:cstheme="minorBidi"/>
              </w:rPr>
              <w:t>Pahl</w:t>
            </w:r>
            <w:proofErr w:type="spellEnd"/>
            <w:r w:rsidRPr="00B84C50">
              <w:rPr>
                <w:rFonts w:asciiTheme="minorBidi" w:hAnsiTheme="minorBidi" w:cstheme="minorBidi"/>
              </w:rPr>
              <w:t xml:space="preserve"> E. Right ventricular failure is common after left ventricular assist device and associated with increased risk of death in children: an analysis of the </w:t>
            </w:r>
            <w:proofErr w:type="spellStart"/>
            <w:r w:rsidRPr="00B84C50">
              <w:rPr>
                <w:rFonts w:asciiTheme="minorBidi" w:hAnsiTheme="minorBidi" w:cstheme="minorBidi"/>
              </w:rPr>
              <w:t>Pedimacs</w:t>
            </w:r>
            <w:proofErr w:type="spellEnd"/>
            <w:r w:rsidRPr="00B84C50">
              <w:rPr>
                <w:rFonts w:asciiTheme="minorBidi" w:hAnsiTheme="minorBidi" w:cstheme="minorBidi"/>
              </w:rPr>
              <w:t xml:space="preserve"> registry database. </w:t>
            </w:r>
            <w:r w:rsidR="000300DC" w:rsidRPr="00B84C50">
              <w:rPr>
                <w:rFonts w:asciiTheme="minorBidi" w:eastAsia="Arial" w:hAnsiTheme="minorBidi" w:cstheme="minorBidi"/>
                <w:i/>
                <w:iCs/>
                <w:color w:val="000000" w:themeColor="text1"/>
              </w:rPr>
              <w:t>J Heart Lung Transplant</w:t>
            </w:r>
            <w:r w:rsidR="000300DC" w:rsidRPr="00B84C50">
              <w:rPr>
                <w:rFonts w:asciiTheme="minorBidi" w:eastAsia="Arial" w:hAnsiTheme="minorBidi" w:cstheme="minorBidi"/>
                <w:color w:val="000000" w:themeColor="text1"/>
              </w:rPr>
              <w:t>.</w:t>
            </w:r>
            <w:r w:rsidR="00BE7A0B">
              <w:rPr>
                <w:rFonts w:asciiTheme="minorBidi" w:eastAsia="Arial" w:hAnsiTheme="minorBidi" w:cstheme="minorBidi"/>
                <w:color w:val="000000" w:themeColor="text1"/>
              </w:rPr>
              <w:t xml:space="preserve"> </w:t>
            </w:r>
            <w:proofErr w:type="gramStart"/>
            <w:r w:rsidR="00BE7A0B">
              <w:rPr>
                <w:rFonts w:asciiTheme="minorBidi" w:eastAsia="Arial" w:hAnsiTheme="minorBidi" w:cstheme="minorBidi"/>
                <w:color w:val="000000" w:themeColor="text1"/>
              </w:rPr>
              <w:t>2020;</w:t>
            </w:r>
            <w:r w:rsidR="008F6360">
              <w:rPr>
                <w:rFonts w:asciiTheme="minorBidi" w:eastAsia="Arial" w:hAnsiTheme="minorBidi" w:cstheme="minorBidi"/>
                <w:color w:val="000000" w:themeColor="text1"/>
              </w:rPr>
              <w:t>39:231</w:t>
            </w:r>
            <w:proofErr w:type="gramEnd"/>
            <w:r w:rsidR="008F6360">
              <w:rPr>
                <w:rFonts w:asciiTheme="minorBidi" w:eastAsia="Arial" w:hAnsiTheme="minorBidi" w:cstheme="minorBidi"/>
                <w:color w:val="000000" w:themeColor="text1"/>
              </w:rPr>
              <w:t>-240.</w:t>
            </w:r>
            <w:r w:rsidR="00BE7A0B">
              <w:rPr>
                <w:rFonts w:asciiTheme="minorBidi" w:eastAsia="Arial" w:hAnsiTheme="minorBidi" w:cstheme="minorBidi"/>
                <w:color w:val="000000" w:themeColor="text1"/>
              </w:rPr>
              <w:t xml:space="preserve"> </w:t>
            </w:r>
          </w:p>
          <w:p w14:paraId="5D70DC29" w14:textId="197C8596" w:rsidR="00E77919" w:rsidRDefault="00E77919" w:rsidP="00784ECD">
            <w:pPr>
              <w:rPr>
                <w:rFonts w:asciiTheme="minorBidi" w:hAnsiTheme="minorBidi" w:cstheme="minorBidi"/>
              </w:rPr>
            </w:pPr>
            <w:r w:rsidRPr="00B84C50">
              <w:rPr>
                <w:rFonts w:asciiTheme="minorBidi" w:hAnsiTheme="minorBidi" w:cstheme="minorBidi"/>
              </w:rPr>
              <w:t xml:space="preserve">Ybarra AM, Khanna G, </w:t>
            </w:r>
            <w:proofErr w:type="spellStart"/>
            <w:r w:rsidRPr="00B84C50">
              <w:rPr>
                <w:rFonts w:asciiTheme="minorBidi" w:hAnsiTheme="minorBidi" w:cstheme="minorBidi"/>
              </w:rPr>
              <w:t>Turmelle</w:t>
            </w:r>
            <w:proofErr w:type="spellEnd"/>
            <w:r w:rsidRPr="00B84C50">
              <w:rPr>
                <w:rFonts w:asciiTheme="minorBidi" w:hAnsiTheme="minorBidi" w:cstheme="minorBidi"/>
              </w:rPr>
              <w:t xml:space="preserve"> YP, Stoll J, Castleberry CD, Scheel J, </w:t>
            </w:r>
            <w:proofErr w:type="spellStart"/>
            <w:r w:rsidRPr="00B84C50">
              <w:rPr>
                <w:rFonts w:asciiTheme="minorBidi" w:hAnsiTheme="minorBidi" w:cstheme="minorBidi"/>
              </w:rPr>
              <w:t>Ballweg</w:t>
            </w:r>
            <w:proofErr w:type="spellEnd"/>
            <w:r w:rsidRPr="00B84C50">
              <w:rPr>
                <w:rFonts w:asciiTheme="minorBidi" w:hAnsiTheme="minorBidi" w:cstheme="minorBidi"/>
              </w:rPr>
              <w:t xml:space="preserve"> J, </w:t>
            </w:r>
            <w:proofErr w:type="spellStart"/>
            <w:r w:rsidRPr="00B84C50">
              <w:rPr>
                <w:rFonts w:asciiTheme="minorBidi" w:hAnsiTheme="minorBidi" w:cstheme="minorBidi"/>
              </w:rPr>
              <w:t>Ameduri</w:t>
            </w:r>
            <w:proofErr w:type="spellEnd"/>
            <w:r w:rsidRPr="00B84C50">
              <w:rPr>
                <w:rFonts w:asciiTheme="minorBidi" w:hAnsiTheme="minorBidi" w:cstheme="minorBidi"/>
              </w:rPr>
              <w:t xml:space="preserve"> R, Kimberling M, Ward K, Birnbaum BF, </w:t>
            </w:r>
            <w:proofErr w:type="spellStart"/>
            <w:r w:rsidRPr="00B84C50">
              <w:rPr>
                <w:rFonts w:asciiTheme="minorBidi" w:hAnsiTheme="minorBidi" w:cstheme="minorBidi"/>
              </w:rPr>
              <w:t>Exil</w:t>
            </w:r>
            <w:proofErr w:type="spellEnd"/>
            <w:r w:rsidRPr="00B84C50">
              <w:rPr>
                <w:rFonts w:asciiTheme="minorBidi" w:hAnsiTheme="minorBidi" w:cstheme="minorBidi"/>
              </w:rPr>
              <w:t xml:space="preserve"> V, Canter CE, </w:t>
            </w:r>
            <w:r w:rsidRPr="00B84C50">
              <w:rPr>
                <w:rFonts w:asciiTheme="minorBidi" w:hAnsiTheme="minorBidi" w:cstheme="minorBidi"/>
                <w:b/>
                <w:bCs/>
              </w:rPr>
              <w:t>Simpson KE</w:t>
            </w:r>
            <w:r w:rsidRPr="00B84C50">
              <w:rPr>
                <w:rFonts w:asciiTheme="minorBidi" w:hAnsiTheme="minorBidi" w:cstheme="minorBidi"/>
              </w:rPr>
              <w:t xml:space="preserve">. Heterogeneous outcomes of liver disease after heart transplantation for a failed Fontan procedure. </w:t>
            </w:r>
            <w:r w:rsidRPr="00B84C50">
              <w:rPr>
                <w:rFonts w:asciiTheme="minorBidi" w:hAnsiTheme="minorBidi" w:cstheme="minorBidi"/>
                <w:i/>
                <w:iCs/>
              </w:rPr>
              <w:t>Manuscript in preparation</w:t>
            </w:r>
            <w:r w:rsidRPr="00B84C50">
              <w:rPr>
                <w:rFonts w:asciiTheme="minorBidi" w:hAnsiTheme="minorBidi" w:cstheme="minorBidi"/>
              </w:rPr>
              <w:t>.</w:t>
            </w:r>
          </w:p>
          <w:p w14:paraId="10B1923D" w14:textId="230FA0D8" w:rsidR="00D27930" w:rsidRPr="00AA75DE" w:rsidRDefault="00AA75DE" w:rsidP="00AA75D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Cochrane AB, </w:t>
            </w:r>
            <w:proofErr w:type="spellStart"/>
            <w:r>
              <w:rPr>
                <w:rFonts w:asciiTheme="minorBidi" w:hAnsiTheme="minorBidi" w:cstheme="minorBidi"/>
              </w:rPr>
              <w:t>Lyster</w:t>
            </w:r>
            <w:proofErr w:type="spellEnd"/>
            <w:r>
              <w:rPr>
                <w:rFonts w:asciiTheme="minorBidi" w:hAnsiTheme="minorBidi" w:cstheme="minorBidi"/>
              </w:rPr>
              <w:t xml:space="preserve"> H, Lindenfeld J, </w:t>
            </w:r>
            <w:proofErr w:type="spellStart"/>
            <w:r>
              <w:rPr>
                <w:rFonts w:asciiTheme="minorBidi" w:hAnsiTheme="minorBidi" w:cstheme="minorBidi"/>
              </w:rPr>
              <w:t>Doligalski</w:t>
            </w:r>
            <w:proofErr w:type="spellEnd"/>
            <w:r>
              <w:rPr>
                <w:rFonts w:asciiTheme="minorBidi" w:hAnsiTheme="minorBidi" w:cstheme="minorBidi"/>
              </w:rPr>
              <w:t xml:space="preserve"> C, Baran D, Yost C, </w:t>
            </w:r>
            <w:proofErr w:type="spellStart"/>
            <w:r>
              <w:rPr>
                <w:rFonts w:asciiTheme="minorBidi" w:hAnsiTheme="minorBidi" w:cstheme="minorBidi"/>
              </w:rPr>
              <w:t>Shullo</w:t>
            </w:r>
            <w:proofErr w:type="spellEnd"/>
            <w:r>
              <w:rPr>
                <w:rFonts w:asciiTheme="minorBidi" w:hAnsiTheme="minorBidi" w:cstheme="minorBidi"/>
              </w:rPr>
              <w:t xml:space="preserve"> M, Schweiger M, Weill D, Stuckey L, </w:t>
            </w:r>
            <w:proofErr w:type="spellStart"/>
            <w:r>
              <w:rPr>
                <w:rFonts w:asciiTheme="minorBidi" w:hAnsiTheme="minorBidi" w:cstheme="minorBidi"/>
              </w:rPr>
              <w:t>Ivulich</w:t>
            </w:r>
            <w:proofErr w:type="spellEnd"/>
            <w:r>
              <w:rPr>
                <w:rFonts w:asciiTheme="minorBidi" w:hAnsiTheme="minorBidi" w:cstheme="minorBidi"/>
              </w:rPr>
              <w:t xml:space="preserve"> S, Scheel J, Peters L, Colvin M, Dawson K, Girgis R, Weeks P, </w:t>
            </w:r>
            <w:proofErr w:type="spellStart"/>
            <w:r>
              <w:rPr>
                <w:rFonts w:asciiTheme="minorBidi" w:hAnsiTheme="minorBidi" w:cstheme="minorBidi"/>
              </w:rPr>
              <w:t>Tse</w:t>
            </w:r>
            <w:proofErr w:type="spellEnd"/>
            <w:r>
              <w:rPr>
                <w:rFonts w:asciiTheme="minorBidi" w:hAnsiTheme="minorBidi" w:cstheme="minorBidi"/>
              </w:rPr>
              <w:t xml:space="preserve"> T, Russell S, Flattery M, Jennings D, </w:t>
            </w:r>
            <w:proofErr w:type="spellStart"/>
            <w:r>
              <w:rPr>
                <w:rFonts w:asciiTheme="minorBidi" w:hAnsiTheme="minorBidi" w:cstheme="minorBidi"/>
              </w:rPr>
              <w:t>Kittleson</w:t>
            </w:r>
            <w:proofErr w:type="spellEnd"/>
            <w:r>
              <w:rPr>
                <w:rFonts w:asciiTheme="minorBidi" w:hAnsiTheme="minorBidi" w:cstheme="minorBidi"/>
              </w:rPr>
              <w:t xml:space="preserve"> M, Miller T, Khuu T, Claridge T, Uber P, Ford K, Ensor CR, Simpson K, </w:t>
            </w:r>
            <w:proofErr w:type="spellStart"/>
            <w:r>
              <w:rPr>
                <w:rFonts w:asciiTheme="minorBidi" w:hAnsiTheme="minorBidi" w:cstheme="minorBidi"/>
              </w:rPr>
              <w:t>Dipchand</w:t>
            </w:r>
            <w:proofErr w:type="spellEnd"/>
            <w:r>
              <w:rPr>
                <w:rFonts w:asciiTheme="minorBidi" w:hAnsiTheme="minorBidi" w:cstheme="minorBidi"/>
              </w:rPr>
              <w:t xml:space="preserve"> A, Page RL. </w:t>
            </w:r>
            <w:r w:rsidR="00D27930">
              <w:rPr>
                <w:rFonts w:asciiTheme="minorBidi" w:hAnsiTheme="minorBidi" w:cstheme="minorBidi"/>
                <w:bCs/>
              </w:rPr>
              <w:t xml:space="preserve">Report from the 2018 consensus conference on immunomodulating agents in thoracic transplantation: Access, formulations, generics, therapeutic drug monitoring, and special populations. </w:t>
            </w:r>
            <w:r w:rsidR="00D27930" w:rsidRPr="00B84C50">
              <w:rPr>
                <w:rFonts w:asciiTheme="minorBidi" w:eastAsia="Arial" w:hAnsiTheme="minorBidi" w:cstheme="minorBidi"/>
                <w:i/>
                <w:iCs/>
                <w:color w:val="000000" w:themeColor="text1"/>
              </w:rPr>
              <w:t>J Heart Lung Transplant</w:t>
            </w:r>
            <w:r w:rsidR="00D27930" w:rsidRPr="00B84C50">
              <w:rPr>
                <w:rFonts w:asciiTheme="minorBidi" w:eastAsia="Arial" w:hAnsiTheme="minorBidi" w:cstheme="minorBidi"/>
                <w:color w:val="000000" w:themeColor="text1"/>
              </w:rPr>
              <w:t>.</w:t>
            </w:r>
            <w:r w:rsidR="00D27930">
              <w:rPr>
                <w:rFonts w:asciiTheme="minorBidi" w:eastAsia="Arial" w:hAnsiTheme="minorBidi" w:cstheme="minorBidi"/>
                <w:color w:val="000000" w:themeColor="text1"/>
              </w:rPr>
              <w:t xml:space="preserve"> </w:t>
            </w:r>
            <w:proofErr w:type="spellStart"/>
            <w:r w:rsidR="00D27930">
              <w:rPr>
                <w:rFonts w:asciiTheme="minorBidi" w:eastAsia="Arial" w:hAnsiTheme="minorBidi" w:cstheme="minorBidi"/>
                <w:color w:val="000000" w:themeColor="text1"/>
              </w:rPr>
              <w:t>Epub</w:t>
            </w:r>
            <w:proofErr w:type="spellEnd"/>
            <w:r w:rsidR="00D27930">
              <w:rPr>
                <w:rFonts w:asciiTheme="minorBidi" w:eastAsia="Arial" w:hAnsiTheme="minorBidi" w:cstheme="minorBidi"/>
                <w:color w:val="000000" w:themeColor="text1"/>
              </w:rPr>
              <w:t xml:space="preserve"> July 9, 2020.</w:t>
            </w:r>
          </w:p>
          <w:p w14:paraId="3589FAA1" w14:textId="7758A972" w:rsidR="00AA75DE" w:rsidRDefault="00AA75DE" w:rsidP="00784ECD">
            <w:pPr>
              <w:rPr>
                <w:rFonts w:asciiTheme="minorBidi" w:hAnsiTheme="minorBidi" w:cstheme="minorBidi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Theme="minorBidi" w:eastAsiaTheme="minorEastAsia" w:hAnsiTheme="minorBidi" w:cstheme="minorBidi"/>
                <w:bCs/>
              </w:rPr>
              <w:t xml:space="preserve">Auerbach SR, </w:t>
            </w:r>
            <w:r w:rsidRPr="00AA75DE">
              <w:rPr>
                <w:rFonts w:asciiTheme="minorBidi" w:eastAsiaTheme="minorEastAsia" w:hAnsiTheme="minorBidi" w:cstheme="minorBidi"/>
                <w:b/>
              </w:rPr>
              <w:t>Simpson KE,</w:t>
            </w:r>
            <w:r>
              <w:rPr>
                <w:rFonts w:asciiTheme="minorBidi" w:eastAsiaTheme="minorEastAsia" w:hAnsiTheme="minorBidi" w:cstheme="minorBidi"/>
                <w:bCs/>
              </w:rPr>
              <w:t xml:space="preserve"> on behalf of the ACTION Learning Network Investigators. HVAD usage and outcomes in the current pediatric VAD field: An ACTION analysis.  </w:t>
            </w:r>
            <w:r w:rsidRPr="00B84C50">
              <w:rPr>
                <w:rFonts w:asciiTheme="minorBidi" w:hAnsiTheme="minorBidi" w:cstheme="minorBidi"/>
                <w:i/>
                <w:iCs/>
                <w:color w:val="000000"/>
                <w:shd w:val="clear" w:color="auto" w:fill="FFFFFF"/>
              </w:rPr>
              <w:t>Manuscript in preparation.</w:t>
            </w:r>
          </w:p>
          <w:p w14:paraId="1F697E4A" w14:textId="60E636AE" w:rsidR="00AA75DE" w:rsidRPr="00B84C50" w:rsidRDefault="002C5B67" w:rsidP="00784ECD">
            <w:pPr>
              <w:rPr>
                <w:rFonts w:asciiTheme="minorBidi" w:eastAsiaTheme="minorEastAsia" w:hAnsiTheme="minorBidi" w:cstheme="minorBidi"/>
                <w:bCs/>
              </w:rPr>
            </w:pPr>
            <w:proofErr w:type="spellStart"/>
            <w:r>
              <w:rPr>
                <w:rFonts w:asciiTheme="minorBidi" w:eastAsiaTheme="minorEastAsia" w:hAnsiTheme="minorBidi" w:cstheme="minorBidi"/>
                <w:bCs/>
              </w:rPr>
              <w:t>Gropler</w:t>
            </w:r>
            <w:proofErr w:type="spellEnd"/>
            <w:r>
              <w:rPr>
                <w:rFonts w:asciiTheme="minorBidi" w:eastAsiaTheme="minorEastAsia" w:hAnsiTheme="minorBidi" w:cstheme="minorBidi"/>
                <w:bCs/>
              </w:rPr>
              <w:t xml:space="preserve"> MRF, </w:t>
            </w:r>
            <w:proofErr w:type="spellStart"/>
            <w:r>
              <w:rPr>
                <w:rFonts w:asciiTheme="minorBidi" w:eastAsiaTheme="minorEastAsia" w:hAnsiTheme="minorBidi" w:cstheme="minorBidi"/>
                <w:bCs/>
              </w:rPr>
              <w:t>Lipshultz</w:t>
            </w:r>
            <w:proofErr w:type="spellEnd"/>
            <w:r>
              <w:rPr>
                <w:rFonts w:asciiTheme="minorBidi" w:eastAsiaTheme="minorEastAsia" w:hAnsiTheme="minorBidi" w:cstheme="minorBidi"/>
                <w:bCs/>
              </w:rPr>
              <w:t xml:space="preserve"> SE, Wilkinson JD, </w:t>
            </w:r>
            <w:proofErr w:type="spellStart"/>
            <w:r>
              <w:rPr>
                <w:rFonts w:asciiTheme="minorBidi" w:eastAsiaTheme="minorEastAsia" w:hAnsiTheme="minorBidi" w:cstheme="minorBidi"/>
                <w:bCs/>
              </w:rPr>
              <w:t>Towbin</w:t>
            </w:r>
            <w:proofErr w:type="spellEnd"/>
            <w:r>
              <w:rPr>
                <w:rFonts w:asciiTheme="minorBidi" w:eastAsiaTheme="minorEastAsia" w:hAnsiTheme="minorBidi" w:cstheme="minorBidi"/>
                <w:bCs/>
              </w:rPr>
              <w:t xml:space="preserve"> JA, </w:t>
            </w:r>
            <w:proofErr w:type="spellStart"/>
            <w:r>
              <w:rPr>
                <w:rFonts w:asciiTheme="minorBidi" w:eastAsiaTheme="minorEastAsia" w:hAnsiTheme="minorBidi" w:cstheme="minorBidi"/>
                <w:bCs/>
              </w:rPr>
              <w:t>Colan</w:t>
            </w:r>
            <w:proofErr w:type="spellEnd"/>
            <w:r>
              <w:rPr>
                <w:rFonts w:asciiTheme="minorBidi" w:eastAsiaTheme="minorEastAsia" w:hAnsiTheme="minorBidi" w:cstheme="minorBidi"/>
                <w:bCs/>
              </w:rPr>
              <w:t xml:space="preserve"> SD, Canter CE, Lavine KJ, </w:t>
            </w:r>
            <w:r w:rsidRPr="002C5B67">
              <w:rPr>
                <w:rFonts w:asciiTheme="minorBidi" w:eastAsiaTheme="minorEastAsia" w:hAnsiTheme="minorBidi" w:cstheme="minorBidi"/>
                <w:b/>
              </w:rPr>
              <w:t>Simpson KE</w:t>
            </w:r>
            <w:r>
              <w:rPr>
                <w:rFonts w:asciiTheme="minorBidi" w:eastAsiaTheme="minorEastAsia" w:hAnsiTheme="minorBidi" w:cstheme="minorBidi"/>
                <w:bCs/>
              </w:rPr>
              <w:t xml:space="preserve">. Pediatric and adult dilated cardiomyopathy are distinguished by distinct biomarker profiles. </w:t>
            </w:r>
            <w:r w:rsidRPr="00B84C50">
              <w:rPr>
                <w:rFonts w:asciiTheme="minorBidi" w:hAnsiTheme="minorBidi" w:cstheme="minorBidi"/>
                <w:i/>
                <w:iCs/>
                <w:color w:val="000000"/>
                <w:shd w:val="clear" w:color="auto" w:fill="FFFFFF"/>
              </w:rPr>
              <w:t>Manuscript in preparation.</w:t>
            </w:r>
          </w:p>
          <w:p w14:paraId="4DBAF0BA" w14:textId="77777777" w:rsidR="007416AF" w:rsidRPr="00B84C50" w:rsidRDefault="007416AF" w:rsidP="007416AF">
            <w:pPr>
              <w:spacing w:line="240" w:lineRule="atLeast"/>
              <w:rPr>
                <w:rFonts w:asciiTheme="minorBidi" w:eastAsia="Arial" w:hAnsiTheme="minorBidi" w:cstheme="minorBidi"/>
                <w:color w:val="000000" w:themeColor="text1"/>
              </w:rPr>
            </w:pPr>
          </w:p>
        </w:tc>
      </w:tr>
    </w:tbl>
    <w:p w14:paraId="2128BDBD" w14:textId="77777777" w:rsidR="00243766" w:rsidRPr="000F1BBF" w:rsidRDefault="003F5064">
      <w:pPr>
        <w:pStyle w:val="Heading2"/>
        <w:keepNext w:val="0"/>
        <w:spacing w:before="199" w:after="199"/>
        <w:ind w:left="75"/>
        <w:rPr>
          <w:rFonts w:ascii="Arial" w:eastAsia="Arial" w:hAnsi="Arial" w:cs="Arial"/>
          <w:iCs w:val="0"/>
          <w:color w:val="000000" w:themeColor="text1"/>
          <w:sz w:val="24"/>
          <w:szCs w:val="24"/>
        </w:rPr>
      </w:pPr>
      <w:r w:rsidRPr="000F1BBF">
        <w:rPr>
          <w:rFonts w:ascii="Arial" w:eastAsia="Arial" w:hAnsi="Arial" w:cs="Arial"/>
          <w:iCs w:val="0"/>
          <w:color w:val="000000" w:themeColor="text1"/>
          <w:sz w:val="24"/>
          <w:szCs w:val="24"/>
        </w:rPr>
        <w:t>Invited Publications</w:t>
      </w:r>
    </w:p>
    <w:tbl>
      <w:tblPr>
        <w:tblW w:w="0" w:type="auto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810"/>
      </w:tblGrid>
      <w:tr w:rsidR="000A1DDB" w:rsidRPr="000F1BBF" w14:paraId="7F863D90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3303C17F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22E3B4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, Canter CE.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Acute myocarditis in children. </w:t>
            </w:r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Expert Rev Cardiovasc </w:t>
            </w:r>
            <w:proofErr w:type="spellStart"/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Ther</w:t>
            </w:r>
            <w:proofErr w:type="spellEnd"/>
            <w:r w:rsidRPr="000F1BBF">
              <w:rPr>
                <w:rFonts w:ascii="Arial" w:eastAsia="Arial" w:hAnsi="Arial" w:cs="Arial"/>
                <w:color w:val="000000" w:themeColor="text1"/>
              </w:rPr>
              <w:t>. 2011;9(6):771-83.</w:t>
            </w:r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 xml:space="preserve"> PMID: </w:t>
            </w:r>
            <w:hyperlink r:id="rId37" w:tgtFrame="_blank" w:tooltip="PubMed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21714608</w:t>
              </w:r>
            </w:hyperlink>
          </w:p>
        </w:tc>
      </w:tr>
      <w:tr w:rsidR="000A1DDB" w:rsidRPr="000F1BBF" w14:paraId="030DB45C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5BF4C0F6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B7CC0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, Canter CE.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Can adult heart failure regimens be applied to children: what works and what does not? </w:t>
            </w:r>
            <w:proofErr w:type="spellStart"/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Curr</w:t>
            </w:r>
            <w:proofErr w:type="spellEnd"/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Opin</w:t>
            </w:r>
            <w:proofErr w:type="spellEnd"/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Cardiol</w:t>
            </w:r>
            <w:proofErr w:type="spellEnd"/>
            <w:r w:rsidRPr="000F1BBF">
              <w:rPr>
                <w:rFonts w:ascii="Arial" w:eastAsia="Arial" w:hAnsi="Arial" w:cs="Arial"/>
                <w:color w:val="000000" w:themeColor="text1"/>
              </w:rPr>
              <w:t>. 2012;27(2):98-107.</w:t>
            </w:r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 xml:space="preserve"> PMID: </w:t>
            </w:r>
            <w:hyperlink r:id="rId38" w:tgtFrame="_blank" w:tooltip="PubMed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22249216</w:t>
              </w:r>
            </w:hyperlink>
          </w:p>
        </w:tc>
      </w:tr>
      <w:tr w:rsidR="000A1DDB" w:rsidRPr="000F1BBF" w14:paraId="16D54C47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3FCCE266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lastRenderedPageBreak/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1626A5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Birnbaum BF, </w:t>
            </w: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, Canter CE.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Heart transplantation in pediatric cardiomyopathies. </w:t>
            </w:r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Expert Rev Cardiovasc </w:t>
            </w:r>
            <w:proofErr w:type="spellStart"/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Ther</w:t>
            </w:r>
            <w:proofErr w:type="spellEnd"/>
            <w:r w:rsidRPr="000F1BBF">
              <w:rPr>
                <w:rFonts w:ascii="Arial" w:eastAsia="Arial" w:hAnsi="Arial" w:cs="Arial"/>
                <w:color w:val="000000" w:themeColor="text1"/>
              </w:rPr>
              <w:t>. 2013;11(12):1677-90.</w:t>
            </w:r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 xml:space="preserve"> PMID: </w:t>
            </w:r>
            <w:hyperlink r:id="rId39" w:tgtFrame="_blank" w:tooltip="PubMed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24215197</w:t>
              </w:r>
            </w:hyperlink>
          </w:p>
        </w:tc>
      </w:tr>
      <w:tr w:rsidR="000A1DDB" w:rsidRPr="000F1BBF" w14:paraId="42067A50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FDC0C73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D6444A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Canter CE, </w:t>
            </w: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.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Diagnosis and treatment of myocarditis in children in the current era. </w:t>
            </w:r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Circulation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>. 2014;129(1):115-28.</w:t>
            </w:r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 xml:space="preserve"> PMID: </w:t>
            </w:r>
            <w:hyperlink r:id="rId40" w:tgtFrame="_blank" w:tooltip="PubMed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24396015</w:t>
              </w:r>
            </w:hyperlink>
          </w:p>
        </w:tc>
      </w:tr>
      <w:tr w:rsidR="000A1DDB" w:rsidRPr="000F1BBF" w14:paraId="76C0A872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D8F2815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015903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.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Changing expectations for Fontan patient survival after heart transplantation. </w:t>
            </w:r>
            <w:proofErr w:type="spellStart"/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Pediatr</w:t>
            </w:r>
            <w:proofErr w:type="spellEnd"/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Transplant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>. 2016;20(8):1022-1023.</w:t>
            </w:r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 xml:space="preserve"> PMID: </w:t>
            </w:r>
            <w:hyperlink r:id="rId41" w:tgtFrame="_blank" w:tooltip="PubMed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>27882688</w:t>
              </w:r>
            </w:hyperlink>
          </w:p>
        </w:tc>
      </w:tr>
      <w:tr w:rsidR="000A1DDB" w:rsidRPr="000F1BBF" w14:paraId="648E76C2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580B0DE1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20634E" w14:textId="6FFC17C3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Style w:val="author-list"/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="008D0C66"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>, Canter C.</w:t>
            </w:r>
            <w:r w:rsidRPr="000F1BBF">
              <w:rPr>
                <w:rStyle w:val="author-list"/>
                <w:rFonts w:ascii="Arial" w:eastAsia="Arial" w:hAnsi="Arial" w:cs="Arial"/>
                <w:color w:val="000000" w:themeColor="text1"/>
              </w:rPr>
              <w:t xml:space="preserve"> 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Can we push the boundaries of ABO-incompatible pediatric heart transplantation? </w:t>
            </w:r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J Heart Lung Transplant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proofErr w:type="gramStart"/>
            <w:r w:rsidRPr="000F1BBF">
              <w:rPr>
                <w:rFonts w:ascii="Arial" w:eastAsia="Arial" w:hAnsi="Arial" w:cs="Arial"/>
                <w:color w:val="000000" w:themeColor="text1"/>
              </w:rPr>
              <w:t>2017;</w:t>
            </w:r>
            <w:r w:rsidR="00A71202">
              <w:rPr>
                <w:rFonts w:ascii="Arial" w:eastAsia="Arial" w:hAnsi="Arial" w:cs="Arial"/>
                <w:color w:val="000000" w:themeColor="text1"/>
              </w:rPr>
              <w:t>37:433</w:t>
            </w:r>
            <w:proofErr w:type="gramEnd"/>
            <w:r w:rsidR="00A71202">
              <w:rPr>
                <w:rFonts w:ascii="Arial" w:eastAsia="Arial" w:hAnsi="Arial" w:cs="Arial"/>
                <w:color w:val="000000" w:themeColor="text1"/>
              </w:rPr>
              <w:t>-434.</w:t>
            </w:r>
            <w:r w:rsidRPr="000F1BBF">
              <w:rPr>
                <w:rStyle w:val="pubmed-link"/>
                <w:rFonts w:ascii="Arial" w:eastAsia="Arial" w:hAnsi="Arial" w:cs="Arial"/>
                <w:color w:val="000000" w:themeColor="text1"/>
              </w:rPr>
              <w:t xml:space="preserve"> PMID: </w:t>
            </w:r>
            <w:hyperlink r:id="rId42" w:tgtFrame="_blank" w:tooltip="PubMed" w:history="1">
              <w:r w:rsidRPr="000F1BBF">
                <w:rPr>
                  <w:rStyle w:val="pubmed-link"/>
                  <w:rFonts w:ascii="Arial" w:eastAsia="Arial" w:hAnsi="Arial" w:cs="Arial"/>
                  <w:color w:val="000000" w:themeColor="text1"/>
                  <w:u w:val="single" w:color="0000EE"/>
                </w:rPr>
                <w:t xml:space="preserve">28756122 </w:t>
              </w:r>
            </w:hyperlink>
          </w:p>
        </w:tc>
      </w:tr>
    </w:tbl>
    <w:p w14:paraId="486EDEFF" w14:textId="77777777" w:rsidR="00243766" w:rsidRPr="000F1BBF" w:rsidRDefault="003F5064">
      <w:pPr>
        <w:pStyle w:val="Heading2"/>
        <w:keepNext w:val="0"/>
        <w:spacing w:before="199" w:after="199"/>
        <w:ind w:left="75"/>
        <w:rPr>
          <w:rFonts w:ascii="Arial" w:eastAsia="Arial" w:hAnsi="Arial" w:cs="Arial"/>
          <w:iCs w:val="0"/>
          <w:color w:val="000000" w:themeColor="text1"/>
          <w:sz w:val="24"/>
          <w:szCs w:val="24"/>
        </w:rPr>
      </w:pPr>
      <w:r w:rsidRPr="000F1BBF">
        <w:rPr>
          <w:rFonts w:ascii="Arial" w:eastAsia="Arial" w:hAnsi="Arial" w:cs="Arial"/>
          <w:iCs w:val="0"/>
          <w:color w:val="000000" w:themeColor="text1"/>
          <w:sz w:val="24"/>
          <w:szCs w:val="24"/>
        </w:rPr>
        <w:t>Book Chapters (most recent editions)</w:t>
      </w:r>
    </w:p>
    <w:tbl>
      <w:tblPr>
        <w:tblW w:w="0" w:type="auto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810"/>
      </w:tblGrid>
      <w:tr w:rsidR="000A1DDB" w:rsidRPr="000F1BBF" w14:paraId="696FEF25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606DB367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885D4B" w14:textId="77777777" w:rsidR="00243766" w:rsidRPr="000F1BBF" w:rsidRDefault="00D53C81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 xml:space="preserve">Lakshmi </w:t>
            </w:r>
            <w:proofErr w:type="spellStart"/>
            <w:r>
              <w:rPr>
                <w:rFonts w:ascii="Arial" w:eastAsia="Arial" w:hAnsi="Arial" w:cs="Arial"/>
                <w:bCs/>
                <w:color w:val="000000" w:themeColor="text1"/>
              </w:rPr>
              <w:t>Gokana</w:t>
            </w:r>
            <w:r w:rsidRPr="00D53C81">
              <w:rPr>
                <w:rFonts w:ascii="Arial" w:eastAsia="Arial" w:hAnsi="Arial" w:cs="Arial"/>
                <w:bCs/>
                <w:color w:val="000000" w:themeColor="text1"/>
              </w:rPr>
              <w:t>pudy</w:t>
            </w:r>
            <w:proofErr w:type="spellEnd"/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, </w:t>
            </w:r>
            <w:r w:rsidR="003F5064" w:rsidRPr="000F1BBF">
              <w:rPr>
                <w:rFonts w:ascii="Arial" w:eastAsia="Arial" w:hAnsi="Arial" w:cs="Arial"/>
                <w:b/>
                <w:color w:val="000000" w:themeColor="text1"/>
              </w:rPr>
              <w:t>Simpson</w:t>
            </w:r>
            <w:r w:rsidR="00D842B5" w:rsidRPr="000F1BBF">
              <w:rPr>
                <w:rFonts w:ascii="Arial" w:eastAsia="Arial" w:hAnsi="Arial" w:cs="Arial"/>
                <w:b/>
                <w:color w:val="000000" w:themeColor="text1"/>
              </w:rPr>
              <w:t xml:space="preserve"> KE</w:t>
            </w:r>
            <w:r w:rsidR="003F5064" w:rsidRPr="000F1BBF">
              <w:rPr>
                <w:rFonts w:ascii="Arial" w:eastAsia="Arial" w:hAnsi="Arial" w:cs="Arial"/>
                <w:color w:val="000000" w:themeColor="text1"/>
              </w:rPr>
              <w:t>. Heart Transplantation for the failed Fontan procedure</w:t>
            </w:r>
            <w:r w:rsidR="00D37DE4">
              <w:rPr>
                <w:rFonts w:ascii="Arial" w:eastAsia="Arial" w:hAnsi="Arial" w:cs="Arial"/>
                <w:color w:val="000000" w:themeColor="text1"/>
              </w:rPr>
              <w:t>.</w:t>
            </w:r>
            <w:r w:rsidR="003F5064" w:rsidRPr="000F1BBF">
              <w:rPr>
                <w:rFonts w:ascii="Arial" w:eastAsia="Arial" w:hAnsi="Arial" w:cs="Arial"/>
                <w:color w:val="000000" w:themeColor="text1"/>
              </w:rPr>
              <w:t xml:space="preserve"> In: Charles E. Canter, James St. Louis, M</w:t>
            </w:r>
            <w:r w:rsidR="004767C5">
              <w:rPr>
                <w:rFonts w:ascii="Arial" w:eastAsia="Arial" w:hAnsi="Arial" w:cs="Arial"/>
                <w:color w:val="000000" w:themeColor="text1"/>
              </w:rPr>
              <w:t>elanie Everitt, Michael Burch, E</w:t>
            </w:r>
            <w:r w:rsidR="003F5064" w:rsidRPr="000F1BBF">
              <w:rPr>
                <w:rFonts w:ascii="Arial" w:eastAsia="Arial" w:hAnsi="Arial" w:cs="Arial"/>
                <w:color w:val="000000" w:themeColor="text1"/>
              </w:rPr>
              <w:t xml:space="preserve">ds. </w:t>
            </w:r>
            <w:r w:rsidR="003F5064"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Pediatr</w:t>
            </w:r>
            <w:r w:rsidR="004E77DC">
              <w:rPr>
                <w:rFonts w:ascii="Arial" w:eastAsia="Arial" w:hAnsi="Arial" w:cs="Arial"/>
                <w:i/>
                <w:iCs/>
                <w:color w:val="000000" w:themeColor="text1"/>
              </w:rPr>
              <w:t>i</w:t>
            </w:r>
            <w:r w:rsidR="003F5064"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c Heart Transplantation ISHLT Monograph</w:t>
            </w:r>
          </w:p>
        </w:tc>
      </w:tr>
      <w:tr w:rsidR="000A1DDB" w:rsidRPr="000F1BBF" w14:paraId="1D7AC4CA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63643AC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CEE02B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>, Canter CE. Myocarditis</w:t>
            </w:r>
            <w:r w:rsidR="00D37DE4">
              <w:rPr>
                <w:rFonts w:ascii="Arial" w:eastAsia="Arial" w:hAnsi="Arial" w:cs="Arial"/>
                <w:color w:val="000000" w:themeColor="text1"/>
              </w:rPr>
              <w:t>.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 In: Jefferies JL, </w:t>
            </w:r>
            <w:proofErr w:type="spellStart"/>
            <w:r w:rsidRPr="000F1BBF">
              <w:rPr>
                <w:rFonts w:ascii="Arial" w:eastAsia="Arial" w:hAnsi="Arial" w:cs="Arial"/>
                <w:color w:val="000000" w:themeColor="text1"/>
              </w:rPr>
              <w:t>Rossano</w:t>
            </w:r>
            <w:proofErr w:type="spellEnd"/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 JW, Change AC, Towb</w:t>
            </w:r>
            <w:r w:rsidR="004767C5">
              <w:rPr>
                <w:rFonts w:ascii="Arial" w:eastAsia="Arial" w:hAnsi="Arial" w:cs="Arial"/>
                <w:color w:val="000000" w:themeColor="text1"/>
              </w:rPr>
              <w:t>in JA, Shaddy RE, , E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ds. </w:t>
            </w:r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Heart Failure in the Young; From Bench to Bedside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 Elsevier- in press Chapter 17.</w:t>
            </w:r>
          </w:p>
        </w:tc>
      </w:tr>
      <w:tr w:rsidR="000A1DDB" w:rsidRPr="000F1BBF" w14:paraId="62D11354" w14:textId="77777777">
        <w:trPr>
          <w:cantSplit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14:paraId="09DC33E8" w14:textId="77777777" w:rsidR="00243766" w:rsidRPr="000F1BBF" w:rsidRDefault="003F5064">
            <w:pPr>
              <w:spacing w:line="240" w:lineRule="atLeast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color w:val="000000" w:themeColor="text1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BFF96F" w14:textId="77777777" w:rsidR="00243766" w:rsidRPr="000F1BBF" w:rsidRDefault="003F5064">
            <w:pPr>
              <w:spacing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0F1BBF">
              <w:rPr>
                <w:rFonts w:ascii="Arial" w:eastAsia="Arial" w:hAnsi="Arial" w:cs="Arial"/>
                <w:b/>
                <w:color w:val="000000" w:themeColor="text1"/>
              </w:rPr>
              <w:t>Simpson KE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>, Anwar S, Canter CE. Myocarditis. In: Allen HD, Shaddy RE,</w:t>
            </w:r>
            <w:r w:rsidR="004767C5">
              <w:rPr>
                <w:rFonts w:ascii="Arial" w:eastAsia="Arial" w:hAnsi="Arial" w:cs="Arial"/>
                <w:color w:val="000000" w:themeColor="text1"/>
              </w:rPr>
              <w:t xml:space="preserve"> Penny DJ, </w:t>
            </w:r>
            <w:proofErr w:type="spellStart"/>
            <w:r w:rsidR="004767C5">
              <w:rPr>
                <w:rFonts w:ascii="Arial" w:eastAsia="Arial" w:hAnsi="Arial" w:cs="Arial"/>
                <w:color w:val="000000" w:themeColor="text1"/>
              </w:rPr>
              <w:t>Cetta</w:t>
            </w:r>
            <w:proofErr w:type="spellEnd"/>
            <w:r w:rsidR="004767C5">
              <w:rPr>
                <w:rFonts w:ascii="Arial" w:eastAsia="Arial" w:hAnsi="Arial" w:cs="Arial"/>
                <w:color w:val="000000" w:themeColor="text1"/>
              </w:rPr>
              <w:t xml:space="preserve"> F, </w:t>
            </w:r>
            <w:proofErr w:type="spellStart"/>
            <w:r w:rsidR="004767C5">
              <w:rPr>
                <w:rFonts w:ascii="Arial" w:eastAsia="Arial" w:hAnsi="Arial" w:cs="Arial"/>
                <w:color w:val="000000" w:themeColor="text1"/>
              </w:rPr>
              <w:t>Feltes</w:t>
            </w:r>
            <w:proofErr w:type="spellEnd"/>
            <w:r w:rsidR="004767C5">
              <w:rPr>
                <w:rFonts w:ascii="Arial" w:eastAsia="Arial" w:hAnsi="Arial" w:cs="Arial"/>
                <w:color w:val="000000" w:themeColor="text1"/>
              </w:rPr>
              <w:t xml:space="preserve"> TF, E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ds. </w:t>
            </w:r>
            <w:r w:rsidRPr="000F1BBF">
              <w:rPr>
                <w:rFonts w:ascii="Arial" w:eastAsia="Arial" w:hAnsi="Arial" w:cs="Arial"/>
                <w:i/>
                <w:iCs/>
                <w:color w:val="000000" w:themeColor="text1"/>
              </w:rPr>
              <w:t>Moss and Adams' heart Disease in Infants, Children, and Adolescents, Including the Fetus and Young Adult, 9th edition</w:t>
            </w:r>
            <w:r w:rsidRPr="000F1BBF">
              <w:rPr>
                <w:rFonts w:ascii="Arial" w:eastAsia="Arial" w:hAnsi="Arial" w:cs="Arial"/>
                <w:color w:val="000000" w:themeColor="text1"/>
              </w:rPr>
              <w:t xml:space="preserve"> Wolters Kluwer 2016:Chapter 55.</w:t>
            </w:r>
          </w:p>
        </w:tc>
      </w:tr>
    </w:tbl>
    <w:p w14:paraId="09DF6EF6" w14:textId="77777777" w:rsidR="00243766" w:rsidRPr="000F1BBF" w:rsidRDefault="002D7CA9">
      <w:pPr>
        <w:rPr>
          <w:rFonts w:ascii="Arial" w:eastAsia="Arial" w:hAnsi="Arial" w:cs="Arial"/>
        </w:rPr>
      </w:pPr>
      <w:r w:rsidRPr="000F1BBF">
        <w:rPr>
          <w:rFonts w:ascii="Arial" w:eastAsia="Arial" w:hAnsi="Arial" w:cs="Arial"/>
        </w:rPr>
        <w:t xml:space="preserve"> </w:t>
      </w:r>
    </w:p>
    <w:p w14:paraId="5BB086FE" w14:textId="77777777" w:rsidR="002D7CA9" w:rsidRPr="000F1BBF" w:rsidRDefault="002D7CA9">
      <w:pPr>
        <w:rPr>
          <w:rFonts w:ascii="Arial" w:eastAsia="Arial" w:hAnsi="Arial" w:cs="Arial"/>
          <w:b/>
        </w:rPr>
      </w:pPr>
      <w:r w:rsidRPr="000F1BBF">
        <w:rPr>
          <w:rFonts w:ascii="Arial" w:eastAsia="Arial" w:hAnsi="Arial" w:cs="Arial"/>
          <w:b/>
        </w:rPr>
        <w:t>Research Abstract Presentations</w:t>
      </w:r>
    </w:p>
    <w:p w14:paraId="1E379DE2" w14:textId="77777777" w:rsidR="002D7CA9" w:rsidRPr="000F1BBF" w:rsidRDefault="002D7CA9">
      <w:pPr>
        <w:rPr>
          <w:rFonts w:ascii="Arial" w:eastAsia="Arial" w:hAnsi="Arial" w:cs="Arial"/>
        </w:rPr>
      </w:pPr>
    </w:p>
    <w:p w14:paraId="56B0B83F" w14:textId="77777777" w:rsidR="002D7CA9" w:rsidRPr="000F1BBF" w:rsidRDefault="00A762D5" w:rsidP="00DB3AC3">
      <w:pPr>
        <w:pStyle w:val="ListParagraph"/>
        <w:numPr>
          <w:ilvl w:val="0"/>
          <w:numId w:val="2"/>
        </w:numPr>
        <w:ind w:left="990"/>
        <w:rPr>
          <w:rFonts w:ascii="Arial" w:eastAsia="Arial" w:hAnsi="Arial" w:cs="Arial"/>
        </w:rPr>
      </w:pPr>
      <w:r>
        <w:rPr>
          <w:rFonts w:ascii="Arial" w:hAnsi="Arial" w:cs="Arial"/>
        </w:rPr>
        <w:t>Failed F</w:t>
      </w:r>
      <w:r w:rsidR="002D7CA9" w:rsidRPr="000F1BBF">
        <w:rPr>
          <w:rFonts w:ascii="Arial" w:hAnsi="Arial" w:cs="Arial"/>
        </w:rPr>
        <w:t>ontan heart transplant candidates with preserved versus impaired ventricular ejection: 2 distinct populations. Poster presentation International Society of Heart and Lung Transplantation Annual Scientific Sessions: San Diego, CA; 2011.</w:t>
      </w:r>
    </w:p>
    <w:p w14:paraId="54993E39" w14:textId="77777777" w:rsidR="002D7CA9" w:rsidRPr="000F1BBF" w:rsidRDefault="002D7CA9" w:rsidP="00DB3AC3">
      <w:pPr>
        <w:pStyle w:val="ListParagraph"/>
        <w:numPr>
          <w:ilvl w:val="0"/>
          <w:numId w:val="2"/>
        </w:numPr>
        <w:ind w:left="990"/>
        <w:rPr>
          <w:rFonts w:ascii="Arial" w:eastAsia="Arial" w:hAnsi="Arial" w:cs="Arial"/>
        </w:rPr>
      </w:pPr>
      <w:r w:rsidRPr="000F1BBF">
        <w:rPr>
          <w:rFonts w:ascii="Arial" w:hAnsi="Arial" w:cs="Arial"/>
        </w:rPr>
        <w:t>Autoimmunity in pediatric myocarditis: a pilot study. Poster presentation Myocarditis Foundation Research Symposium: Chicago, IL; 2012.</w:t>
      </w:r>
    </w:p>
    <w:p w14:paraId="15F4FBC8" w14:textId="77777777" w:rsidR="002D7CA9" w:rsidRPr="000F1BBF" w:rsidRDefault="002D7CA9" w:rsidP="00DB3AC3">
      <w:pPr>
        <w:pStyle w:val="ListParagraph"/>
        <w:numPr>
          <w:ilvl w:val="0"/>
          <w:numId w:val="2"/>
        </w:numPr>
        <w:ind w:left="990"/>
        <w:rPr>
          <w:rFonts w:ascii="Arial" w:eastAsia="Arial" w:hAnsi="Arial" w:cs="Arial"/>
        </w:rPr>
      </w:pPr>
      <w:r w:rsidRPr="000F1BBF">
        <w:rPr>
          <w:rFonts w:ascii="Arial" w:hAnsi="Arial" w:cs="Arial"/>
        </w:rPr>
        <w:t>Blood viral PCR frequently identifies cardiotropic viruses in pediatric patients with clinical myocarditis or new onset dilated cardiomyopathy. Poster presentation American College of Cardiology 62nd Annual Scientific Sessions: San Francisco, CA; 2013.</w:t>
      </w:r>
    </w:p>
    <w:p w14:paraId="726BF0C9" w14:textId="77777777" w:rsidR="002D7CA9" w:rsidRPr="000F1BBF" w:rsidRDefault="002D7CA9" w:rsidP="00DB3AC3">
      <w:pPr>
        <w:pStyle w:val="ListParagraph"/>
        <w:numPr>
          <w:ilvl w:val="0"/>
          <w:numId w:val="2"/>
        </w:numPr>
        <w:ind w:left="990"/>
        <w:rPr>
          <w:rFonts w:ascii="Arial" w:eastAsia="Arial" w:hAnsi="Arial" w:cs="Arial"/>
        </w:rPr>
      </w:pPr>
      <w:r w:rsidRPr="000F1BBF">
        <w:rPr>
          <w:rFonts w:ascii="Arial" w:hAnsi="Arial" w:cs="Arial"/>
        </w:rPr>
        <w:t>The prevalence of autoimmunity and relationship to cardiac status in pediatric myocarditis. Poster presentation American College of Cardiology 62nd Annual Scientific Sessions: San Francisco, CA; 2013.</w:t>
      </w:r>
    </w:p>
    <w:p w14:paraId="320133A6" w14:textId="77777777" w:rsidR="002D7CA9" w:rsidRPr="000F1BBF" w:rsidRDefault="002D7CA9" w:rsidP="00DB3AC3">
      <w:pPr>
        <w:pStyle w:val="ListParagraph"/>
        <w:numPr>
          <w:ilvl w:val="0"/>
          <w:numId w:val="2"/>
        </w:numPr>
        <w:ind w:left="990"/>
        <w:rPr>
          <w:rFonts w:ascii="Arial" w:eastAsia="Arial" w:hAnsi="Arial" w:cs="Arial"/>
        </w:rPr>
      </w:pPr>
      <w:r w:rsidRPr="000F1BBF">
        <w:rPr>
          <w:rFonts w:ascii="Arial" w:hAnsi="Arial" w:cs="Arial"/>
        </w:rPr>
        <w:t>Liver Cirrhosis in Fontan Patients Does Not Affect One-Year Post-Heart Transplant Mortality or Markers of Liver Function. Oral presentation International Society of Heart and Lung Transplantation Annual Scientific Sessions: Montreal, Canada; 2013.</w:t>
      </w:r>
    </w:p>
    <w:p w14:paraId="73273F0B" w14:textId="77777777" w:rsidR="002D7CA9" w:rsidRPr="000F1BBF" w:rsidRDefault="002D7CA9" w:rsidP="00DB3AC3">
      <w:pPr>
        <w:pStyle w:val="ListParagraph"/>
        <w:numPr>
          <w:ilvl w:val="0"/>
          <w:numId w:val="2"/>
        </w:numPr>
        <w:ind w:left="990"/>
        <w:rPr>
          <w:rFonts w:ascii="Arial" w:eastAsia="Arial" w:hAnsi="Arial" w:cs="Arial"/>
        </w:rPr>
      </w:pPr>
      <w:r w:rsidRPr="000F1BBF">
        <w:rPr>
          <w:rFonts w:ascii="Arial" w:hAnsi="Arial" w:cs="Arial"/>
        </w:rPr>
        <w:t xml:space="preserve">Children with myocarditis and new onset dilated cardiomyopathy have evidence of autoimmunity and viremia at presentation. Oral research presentation April 2014 3rd International Conference on Cardiomyopathy in </w:t>
      </w:r>
      <w:proofErr w:type="gramStart"/>
      <w:r w:rsidRPr="000F1BBF">
        <w:rPr>
          <w:rFonts w:ascii="Arial" w:hAnsi="Arial" w:cs="Arial"/>
        </w:rPr>
        <w:t>Children :</w:t>
      </w:r>
      <w:proofErr w:type="gramEnd"/>
      <w:r w:rsidRPr="000F1BBF">
        <w:rPr>
          <w:rFonts w:ascii="Arial" w:hAnsi="Arial" w:cs="Arial"/>
        </w:rPr>
        <w:t xml:space="preserve"> Bethesda, MD; 2014. </w:t>
      </w:r>
    </w:p>
    <w:p w14:paraId="43AA7DBC" w14:textId="77777777" w:rsidR="002D7CA9" w:rsidRPr="000F1BBF" w:rsidRDefault="002D7CA9" w:rsidP="00DB3AC3">
      <w:pPr>
        <w:pStyle w:val="ListParagraph"/>
        <w:numPr>
          <w:ilvl w:val="0"/>
          <w:numId w:val="2"/>
        </w:numPr>
        <w:ind w:left="990"/>
        <w:rPr>
          <w:rFonts w:ascii="Arial" w:eastAsia="Arial" w:hAnsi="Arial" w:cs="Arial"/>
        </w:rPr>
      </w:pPr>
      <w:r w:rsidRPr="000F1BBF">
        <w:rPr>
          <w:rFonts w:ascii="Arial" w:hAnsi="Arial" w:cs="Arial"/>
        </w:rPr>
        <w:t>Impact of critical congenital heart disease screening in Missouri newborn nurseries. Poster presentation Missouri American College of Cardiology Annual Scientific Session: Kansas City, MO; 2014.</w:t>
      </w:r>
    </w:p>
    <w:p w14:paraId="7EA66F22" w14:textId="77777777" w:rsidR="002D7CA9" w:rsidRPr="000F1BBF" w:rsidRDefault="002D7CA9" w:rsidP="00DB3AC3">
      <w:pPr>
        <w:pStyle w:val="ListParagraph"/>
        <w:numPr>
          <w:ilvl w:val="0"/>
          <w:numId w:val="2"/>
        </w:numPr>
        <w:ind w:left="990"/>
        <w:rPr>
          <w:rFonts w:ascii="Arial" w:eastAsia="Arial" w:hAnsi="Arial" w:cs="Arial"/>
        </w:rPr>
      </w:pPr>
      <w:r w:rsidRPr="000F1BBF">
        <w:rPr>
          <w:rFonts w:ascii="Arial" w:hAnsi="Arial" w:cs="Arial"/>
        </w:rPr>
        <w:t>Improved transplant survival in failed Fontan patients with preserved ventricular function in the current era. Oral presentation International Society for Heart and Lung Transplantation annual scientific sessions: Nice, France; 2015.</w:t>
      </w:r>
    </w:p>
    <w:p w14:paraId="52026363" w14:textId="77777777" w:rsidR="002D7CA9" w:rsidRPr="000F1BBF" w:rsidRDefault="002D7CA9" w:rsidP="00DB3AC3">
      <w:pPr>
        <w:pStyle w:val="ListParagraph"/>
        <w:numPr>
          <w:ilvl w:val="0"/>
          <w:numId w:val="2"/>
        </w:numPr>
        <w:ind w:left="990"/>
        <w:rPr>
          <w:rFonts w:ascii="Arial" w:eastAsia="Arial" w:hAnsi="Arial" w:cs="Arial"/>
        </w:rPr>
      </w:pPr>
      <w:r w:rsidRPr="000F1BBF">
        <w:rPr>
          <w:rFonts w:ascii="Arial" w:hAnsi="Arial" w:cs="Arial"/>
        </w:rPr>
        <w:t xml:space="preserve">Fontan Patients Have Similar Rates of Development of HLA Antibodies after Heart Transplant Regardless of PLE Status. Poster presentation International Society of Heart and Lung Transplantation Annual Scientific Sessions: Washington D.C.; 2016. </w:t>
      </w:r>
    </w:p>
    <w:p w14:paraId="40ABA681" w14:textId="77777777" w:rsidR="002D7CA9" w:rsidRPr="000F1BBF" w:rsidRDefault="002D7CA9" w:rsidP="00DB3AC3">
      <w:pPr>
        <w:pStyle w:val="ListParagraph"/>
        <w:numPr>
          <w:ilvl w:val="0"/>
          <w:numId w:val="2"/>
        </w:numPr>
        <w:ind w:left="990"/>
        <w:rPr>
          <w:rFonts w:ascii="Arial" w:eastAsia="Arial" w:hAnsi="Arial" w:cs="Arial"/>
        </w:rPr>
      </w:pPr>
      <w:r w:rsidRPr="000F1BBF">
        <w:rPr>
          <w:rFonts w:ascii="Arial" w:hAnsi="Arial" w:cs="Arial"/>
        </w:rPr>
        <w:lastRenderedPageBreak/>
        <w:t>Recurrence of protein losing enteropathy in Fontan patients after heart transplantation. Poster presentation International Society of Heart and Lung Transplantation Annual Scientific Sessions: Nice, France; 2018.</w:t>
      </w:r>
    </w:p>
    <w:p w14:paraId="141F7F07" w14:textId="77777777" w:rsidR="002D7CA9" w:rsidRDefault="002D7CA9">
      <w:pPr>
        <w:rPr>
          <w:rFonts w:ascii="Arial" w:eastAsia="Arial" w:hAnsi="Arial" w:cs="Arial"/>
        </w:rPr>
      </w:pPr>
    </w:p>
    <w:sectPr w:rsidR="002D7CA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0493"/>
    <w:multiLevelType w:val="hybridMultilevel"/>
    <w:tmpl w:val="3940C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F3904"/>
    <w:multiLevelType w:val="multilevel"/>
    <w:tmpl w:val="379C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072E4A"/>
    <w:multiLevelType w:val="hybridMultilevel"/>
    <w:tmpl w:val="F3D4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66"/>
    <w:rsid w:val="00026B43"/>
    <w:rsid w:val="000300DC"/>
    <w:rsid w:val="00057EE8"/>
    <w:rsid w:val="000A1DDB"/>
    <w:rsid w:val="000A56C1"/>
    <w:rsid w:val="000C210D"/>
    <w:rsid w:val="000C59BA"/>
    <w:rsid w:val="000E7E5F"/>
    <w:rsid w:val="000F1BBF"/>
    <w:rsid w:val="00184006"/>
    <w:rsid w:val="001F31B6"/>
    <w:rsid w:val="00243766"/>
    <w:rsid w:val="00243E54"/>
    <w:rsid w:val="00277840"/>
    <w:rsid w:val="00283648"/>
    <w:rsid w:val="002948A1"/>
    <w:rsid w:val="002C5B67"/>
    <w:rsid w:val="002D1279"/>
    <w:rsid w:val="002D273E"/>
    <w:rsid w:val="002D7CA9"/>
    <w:rsid w:val="003033F9"/>
    <w:rsid w:val="00335A58"/>
    <w:rsid w:val="003413FF"/>
    <w:rsid w:val="003635D5"/>
    <w:rsid w:val="003F5064"/>
    <w:rsid w:val="00433D28"/>
    <w:rsid w:val="004767C5"/>
    <w:rsid w:val="004E77DC"/>
    <w:rsid w:val="00560968"/>
    <w:rsid w:val="005868CD"/>
    <w:rsid w:val="005932DE"/>
    <w:rsid w:val="005F19FE"/>
    <w:rsid w:val="006134CC"/>
    <w:rsid w:val="006315AB"/>
    <w:rsid w:val="00654897"/>
    <w:rsid w:val="00663907"/>
    <w:rsid w:val="006A7B4E"/>
    <w:rsid w:val="00720AEA"/>
    <w:rsid w:val="00731E6B"/>
    <w:rsid w:val="00736885"/>
    <w:rsid w:val="007416AF"/>
    <w:rsid w:val="00761C11"/>
    <w:rsid w:val="00784ECD"/>
    <w:rsid w:val="008242A3"/>
    <w:rsid w:val="008311AF"/>
    <w:rsid w:val="00832F83"/>
    <w:rsid w:val="0083322D"/>
    <w:rsid w:val="00851612"/>
    <w:rsid w:val="00853E56"/>
    <w:rsid w:val="00870A49"/>
    <w:rsid w:val="008A71FD"/>
    <w:rsid w:val="008B61CB"/>
    <w:rsid w:val="008B7C71"/>
    <w:rsid w:val="008D0C66"/>
    <w:rsid w:val="008F6360"/>
    <w:rsid w:val="00906A89"/>
    <w:rsid w:val="00913C3A"/>
    <w:rsid w:val="00933684"/>
    <w:rsid w:val="00950201"/>
    <w:rsid w:val="00991635"/>
    <w:rsid w:val="009925FE"/>
    <w:rsid w:val="009A148E"/>
    <w:rsid w:val="009D6F20"/>
    <w:rsid w:val="00A22689"/>
    <w:rsid w:val="00A71202"/>
    <w:rsid w:val="00A762D5"/>
    <w:rsid w:val="00A866A0"/>
    <w:rsid w:val="00AA75DE"/>
    <w:rsid w:val="00AD45A7"/>
    <w:rsid w:val="00B16622"/>
    <w:rsid w:val="00B2704D"/>
    <w:rsid w:val="00B36F7A"/>
    <w:rsid w:val="00B83EAB"/>
    <w:rsid w:val="00B84C50"/>
    <w:rsid w:val="00BD7A25"/>
    <w:rsid w:val="00BE7A0B"/>
    <w:rsid w:val="00BF28FC"/>
    <w:rsid w:val="00C25384"/>
    <w:rsid w:val="00C30339"/>
    <w:rsid w:val="00C90AFC"/>
    <w:rsid w:val="00CE3D63"/>
    <w:rsid w:val="00CF6468"/>
    <w:rsid w:val="00D27930"/>
    <w:rsid w:val="00D37DE4"/>
    <w:rsid w:val="00D53C81"/>
    <w:rsid w:val="00D842B5"/>
    <w:rsid w:val="00DB3AC3"/>
    <w:rsid w:val="00E4471E"/>
    <w:rsid w:val="00E6737D"/>
    <w:rsid w:val="00E71A20"/>
    <w:rsid w:val="00E77919"/>
    <w:rsid w:val="00EB5886"/>
    <w:rsid w:val="00ED533E"/>
    <w:rsid w:val="00EE70EC"/>
    <w:rsid w:val="00F0175D"/>
    <w:rsid w:val="00F15E4D"/>
    <w:rsid w:val="00F74678"/>
    <w:rsid w:val="00F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12CD0"/>
  <w15:docId w15:val="{2825866A-06D5-4562-85B9-603B786C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ddresses">
    <w:name w:val="addresses"/>
    <w:basedOn w:val="TableNormal"/>
    <w:tblPr/>
  </w:style>
  <w:style w:type="character" w:customStyle="1" w:styleId="author-list">
    <w:name w:val="author-list"/>
    <w:basedOn w:val="DefaultParagraphFont"/>
  </w:style>
  <w:style w:type="character" w:customStyle="1" w:styleId="before-pub-links">
    <w:name w:val="before-pub-links"/>
    <w:basedOn w:val="DefaultParagraphFont"/>
  </w:style>
  <w:style w:type="character" w:customStyle="1" w:styleId="doi-link">
    <w:name w:val="doi-link"/>
    <w:basedOn w:val="DefaultParagraphFont"/>
  </w:style>
  <w:style w:type="character" w:customStyle="1" w:styleId="pubmed-link">
    <w:name w:val="pubmed-link"/>
    <w:basedOn w:val="DefaultParagraphFont"/>
  </w:style>
  <w:style w:type="paragraph" w:styleId="ListParagraph">
    <w:name w:val="List Paragraph"/>
    <w:basedOn w:val="Normal"/>
    <w:uiPriority w:val="34"/>
    <w:qFormat/>
    <w:rsid w:val="002D7CA9"/>
    <w:pPr>
      <w:ind w:left="720"/>
      <w:contextualSpacing/>
    </w:pPr>
  </w:style>
  <w:style w:type="paragraph" w:customStyle="1" w:styleId="loaitem">
    <w:name w:val="loa__item"/>
    <w:basedOn w:val="Normal"/>
    <w:rsid w:val="00AA75D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A75DE"/>
    <w:rPr>
      <w:color w:val="0000FF"/>
      <w:u w:val="single"/>
    </w:rPr>
  </w:style>
  <w:style w:type="character" w:customStyle="1" w:styleId="article-headerpublish-datelabel">
    <w:name w:val="article-header__publish-date__label"/>
    <w:basedOn w:val="DefaultParagraphFont"/>
    <w:rsid w:val="00AA75DE"/>
  </w:style>
  <w:style w:type="character" w:customStyle="1" w:styleId="article-headerpublish-datevalue">
    <w:name w:val="article-header__publish-date__value"/>
    <w:basedOn w:val="DefaultParagraphFont"/>
    <w:rsid w:val="00AA75DE"/>
  </w:style>
  <w:style w:type="character" w:customStyle="1" w:styleId="article-headerdoi">
    <w:name w:val="article-header__doi"/>
    <w:basedOn w:val="DefaultParagraphFont"/>
    <w:rsid w:val="00AA75DE"/>
  </w:style>
  <w:style w:type="character" w:customStyle="1" w:styleId="article-headerdoilabel">
    <w:name w:val="article-header__doi__label"/>
    <w:basedOn w:val="DefaultParagraphFont"/>
    <w:rsid w:val="00AA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54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27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526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93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8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24365764" TargetMode="External"/><Relationship Id="rId18" Type="http://schemas.openxmlformats.org/officeDocument/2006/relationships/hyperlink" Target="https://www.ncbi.nlm.nih.gov/pubmed/?term=25864509" TargetMode="External"/><Relationship Id="rId26" Type="http://schemas.openxmlformats.org/officeDocument/2006/relationships/hyperlink" Target="https://www.ncbi.nlm.nih.gov/pubmed/?term=27068035" TargetMode="External"/><Relationship Id="rId39" Type="http://schemas.openxmlformats.org/officeDocument/2006/relationships/hyperlink" Target="https://www.ncbi.nlm.nih.gov/pubmed/?term=24215197" TargetMode="External"/><Relationship Id="rId21" Type="http://schemas.openxmlformats.org/officeDocument/2006/relationships/hyperlink" Target="https://www.ncbi.nlm.nih.gov/pubmed/?term=25967955" TargetMode="External"/><Relationship Id="rId34" Type="http://schemas.openxmlformats.org/officeDocument/2006/relationships/hyperlink" Target="https://www.ncbi.nlm.nih.gov/pubmed/?term=29395751" TargetMode="External"/><Relationship Id="rId42" Type="http://schemas.openxmlformats.org/officeDocument/2006/relationships/hyperlink" Target="https://www.ncbi.nlm.nih.gov/pubmed/?term=28756122%20" TargetMode="External"/><Relationship Id="rId7" Type="http://schemas.openxmlformats.org/officeDocument/2006/relationships/hyperlink" Target="https://doi.org/10.1002/ccd.229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24061276" TargetMode="External"/><Relationship Id="rId20" Type="http://schemas.openxmlformats.org/officeDocument/2006/relationships/hyperlink" Target="https://www.ncbi.nlm.nih.gov/pubmed/?term=25472966" TargetMode="External"/><Relationship Id="rId29" Type="http://schemas.openxmlformats.org/officeDocument/2006/relationships/hyperlink" Target="https://www.ncbi.nlm.nih.gov/pubmed/?term=27863728%20" TargetMode="External"/><Relationship Id="rId41" Type="http://schemas.openxmlformats.org/officeDocument/2006/relationships/hyperlink" Target="https://www.ncbi.nlm.nih.gov/pubmed/?term=278826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19294461" TargetMode="External"/><Relationship Id="rId11" Type="http://schemas.openxmlformats.org/officeDocument/2006/relationships/hyperlink" Target="https://doi.org/10.1016/j.healun.2013.10.033" TargetMode="External"/><Relationship Id="rId24" Type="http://schemas.openxmlformats.org/officeDocument/2006/relationships/hyperlink" Target="https://www.ncbi.nlm.nih.gov/pubmed/?term=26499513" TargetMode="External"/><Relationship Id="rId32" Type="http://schemas.openxmlformats.org/officeDocument/2006/relationships/hyperlink" Target="https://www.ncbi.nlm.nih.gov/pubmed/?term=28009713" TargetMode="External"/><Relationship Id="rId37" Type="http://schemas.openxmlformats.org/officeDocument/2006/relationships/hyperlink" Target="https://www.ncbi.nlm.nih.gov/pubmed/?term=21714608" TargetMode="External"/><Relationship Id="rId40" Type="http://schemas.openxmlformats.org/officeDocument/2006/relationships/hyperlink" Target="https://www.ncbi.nlm.nih.gov/pubmed/?term=24396015" TargetMode="External"/><Relationship Id="rId5" Type="http://schemas.openxmlformats.org/officeDocument/2006/relationships/hyperlink" Target="https://doi.org/10.1007/s00246-009-9398-1" TargetMode="External"/><Relationship Id="rId15" Type="http://schemas.openxmlformats.org/officeDocument/2006/relationships/hyperlink" Target="http://www.ncbi.nlm.nih.gov/pmc/articles/PMC3944049/?report=abstract" TargetMode="External"/><Relationship Id="rId23" Type="http://schemas.openxmlformats.org/officeDocument/2006/relationships/hyperlink" Target="http://www.ncbi.nlm.nih.gov/pmc/articles/PMC4775434/?report=abstract" TargetMode="External"/><Relationship Id="rId28" Type="http://schemas.openxmlformats.org/officeDocument/2006/relationships/hyperlink" Target="https://doi.org/27863728%20" TargetMode="External"/><Relationship Id="rId36" Type="http://schemas.openxmlformats.org/officeDocument/2006/relationships/hyperlink" Target="https://www.ncbi.nlm.nih.gov/pubmed/?term=30391195%20" TargetMode="External"/><Relationship Id="rId10" Type="http://schemas.openxmlformats.org/officeDocument/2006/relationships/hyperlink" Target="https://www.ncbi.nlm.nih.gov/pubmed/?term=22381208" TargetMode="External"/><Relationship Id="rId19" Type="http://schemas.openxmlformats.org/officeDocument/2006/relationships/hyperlink" Target="https://doi.org/10.1161/CIRCHEARTFAILURE.114.001528" TargetMode="External"/><Relationship Id="rId31" Type="http://schemas.openxmlformats.org/officeDocument/2006/relationships/hyperlink" Target="https://doi.org/10.1097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healun.2012.02.003" TargetMode="External"/><Relationship Id="rId14" Type="http://schemas.openxmlformats.org/officeDocument/2006/relationships/hyperlink" Target="https://doi.org/10.1007/s00246-013-0794-1" TargetMode="External"/><Relationship Id="rId22" Type="http://schemas.openxmlformats.org/officeDocument/2006/relationships/hyperlink" Target="https://www.ncbi.nlm.nih.gov/pubmed/?term=26186261" TargetMode="External"/><Relationship Id="rId27" Type="http://schemas.openxmlformats.org/officeDocument/2006/relationships/hyperlink" Target="https://www.ncbi.nlm.nih.gov/pubmed/?term=26941007" TargetMode="External"/><Relationship Id="rId30" Type="http://schemas.openxmlformats.org/officeDocument/2006/relationships/hyperlink" Target="https://www.ncbi.nlm.nih.gov/pubmed/?term=27865735" TargetMode="External"/><Relationship Id="rId35" Type="http://schemas.openxmlformats.org/officeDocument/2006/relationships/hyperlink" Target="https://www.ncbi.nlm.nih.gov/pubmed/?term=29377465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ncbi.nlm.nih.gov/pubmed/?term=212349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mc/articles/PMC3985609/?report=abstract" TargetMode="External"/><Relationship Id="rId17" Type="http://schemas.openxmlformats.org/officeDocument/2006/relationships/hyperlink" Target="https://doi.org/10.1111/chd.12260" TargetMode="External"/><Relationship Id="rId25" Type="http://schemas.openxmlformats.org/officeDocument/2006/relationships/hyperlink" Target="https://doi.org/10.1016/j.healun.2016.02.005" TargetMode="External"/><Relationship Id="rId33" Type="http://schemas.openxmlformats.org/officeDocument/2006/relationships/hyperlink" Target="https://www.ncbi.nlm.nih.gov/pubmed/?term=29055603" TargetMode="External"/><Relationship Id="rId38" Type="http://schemas.openxmlformats.org/officeDocument/2006/relationships/hyperlink" Target="https://www.ncbi.nlm.nih.gov/pubmed/?term=22249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3542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Kathleen</dc:creator>
  <cp:lastModifiedBy>Kathleen Simpson</cp:lastModifiedBy>
  <cp:revision>9</cp:revision>
  <dcterms:created xsi:type="dcterms:W3CDTF">2020-09-02T20:43:00Z</dcterms:created>
  <dcterms:modified xsi:type="dcterms:W3CDTF">2020-09-02T21:17:00Z</dcterms:modified>
</cp:coreProperties>
</file>